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51FD73">
      <w:pPr>
        <w:jc w:val="center"/>
        <w:rPr>
          <w:b/>
          <w:sz w:val="52"/>
          <w:szCs w:val="52"/>
        </w:rPr>
      </w:pPr>
    </w:p>
    <w:p w14:paraId="7A3D6697">
      <w:pPr>
        <w:snapToGrid w:val="0"/>
        <w:spacing w:line="480" w:lineRule="auto"/>
        <w:ind w:firstLine="0" w:firstLineChars="0"/>
        <w:jc w:val="center"/>
        <w:rPr>
          <w:rFonts w:eastAsia="黑体"/>
          <w:b/>
          <w:sz w:val="44"/>
          <w:szCs w:val="44"/>
        </w:rPr>
      </w:pPr>
    </w:p>
    <w:p w14:paraId="0DF7C302">
      <w:pPr>
        <w:snapToGrid w:val="0"/>
        <w:spacing w:line="480" w:lineRule="auto"/>
        <w:ind w:left="0" w:leftChars="-95" w:hanging="199" w:hangingChars="45"/>
        <w:jc w:val="center"/>
        <w:rPr>
          <w:rFonts w:hint="eastAsia" w:eastAsia="宋体"/>
          <w:b/>
          <w:sz w:val="44"/>
          <w:szCs w:val="44"/>
          <w:lang w:eastAsia="zh-CN"/>
        </w:rPr>
      </w:pPr>
      <w:r>
        <w:rPr>
          <w:rFonts w:hint="eastAsia"/>
          <w:b/>
          <w:sz w:val="44"/>
          <w:szCs w:val="44"/>
          <w:lang w:eastAsia="zh-CN"/>
        </w:rPr>
        <w:t>温州港集团有限公司信息机房精密空调采购</w:t>
      </w:r>
    </w:p>
    <w:p w14:paraId="2F35C714">
      <w:pPr>
        <w:snapToGrid w:val="0"/>
        <w:spacing w:line="480" w:lineRule="auto"/>
        <w:ind w:firstLine="0" w:firstLineChars="0"/>
        <w:jc w:val="center"/>
        <w:rPr>
          <w:b/>
          <w:sz w:val="44"/>
          <w:szCs w:val="44"/>
        </w:rPr>
      </w:pPr>
      <w:r>
        <w:rPr>
          <w:b/>
          <w:sz w:val="44"/>
          <w:szCs w:val="44"/>
        </w:rPr>
        <w:t>招标文件</w:t>
      </w:r>
      <w:bookmarkStart w:id="68" w:name="_GoBack"/>
      <w:bookmarkEnd w:id="68"/>
    </w:p>
    <w:p w14:paraId="67406775">
      <w:pPr>
        <w:jc w:val="center"/>
        <w:rPr>
          <w:b/>
          <w:sz w:val="52"/>
          <w:szCs w:val="52"/>
        </w:rPr>
      </w:pPr>
    </w:p>
    <w:p w14:paraId="223410B4">
      <w:pPr>
        <w:ind w:firstLine="0" w:firstLineChars="0"/>
        <w:jc w:val="center"/>
        <w:rPr>
          <w:b/>
          <w:sz w:val="44"/>
          <w:szCs w:val="44"/>
        </w:rPr>
      </w:pPr>
      <w:r>
        <w:rPr>
          <w:b/>
          <w:sz w:val="44"/>
          <w:szCs w:val="44"/>
        </w:rPr>
        <w:t>招标编号：</w:t>
      </w:r>
      <w:r>
        <w:rPr>
          <w:rFonts w:hint="eastAsia"/>
          <w:b/>
          <w:sz w:val="44"/>
          <w:szCs w:val="44"/>
        </w:rPr>
        <w:t xml:space="preserve">    </w:t>
      </w:r>
    </w:p>
    <w:p w14:paraId="70C13A68">
      <w:pPr>
        <w:snapToGrid w:val="0"/>
        <w:spacing w:before="156" w:beforeLines="50"/>
        <w:ind w:firstLine="602"/>
        <w:rPr>
          <w:b/>
          <w:sz w:val="30"/>
          <w:szCs w:val="72"/>
        </w:rPr>
      </w:pPr>
    </w:p>
    <w:p w14:paraId="3B4332C8">
      <w:pPr>
        <w:snapToGrid w:val="0"/>
        <w:spacing w:before="156" w:beforeLines="50"/>
        <w:ind w:firstLine="0" w:firstLineChars="0"/>
        <w:rPr>
          <w:b/>
          <w:sz w:val="30"/>
          <w:szCs w:val="72"/>
        </w:rPr>
      </w:pPr>
    </w:p>
    <w:p w14:paraId="6DD29F97">
      <w:pPr>
        <w:pStyle w:val="2"/>
        <w:rPr>
          <w:b w:val="0"/>
          <w:szCs w:val="72"/>
        </w:rPr>
      </w:pPr>
    </w:p>
    <w:p w14:paraId="0BD524BD">
      <w:pPr>
        <w:ind w:firstLine="420"/>
      </w:pPr>
    </w:p>
    <w:p w14:paraId="39801BD0">
      <w:pPr>
        <w:ind w:firstLine="680"/>
        <w:rPr>
          <w:rFonts w:ascii="宋体" w:hAnsi="宋体" w:cs="宋体"/>
          <w:spacing w:val="30"/>
          <w:sz w:val="28"/>
          <w:szCs w:val="28"/>
        </w:rPr>
      </w:pPr>
    </w:p>
    <w:p w14:paraId="79971736">
      <w:pPr>
        <w:ind w:firstLine="640"/>
        <w:jc w:val="center"/>
        <w:rPr>
          <w:rFonts w:ascii="宋体" w:hAnsi="宋体" w:cs="宋体"/>
          <w:sz w:val="32"/>
          <w:szCs w:val="32"/>
        </w:rPr>
      </w:pPr>
      <w:r>
        <w:rPr>
          <w:rFonts w:hint="eastAsia" w:ascii="宋体" w:hAnsi="宋体" w:cs="宋体"/>
          <w:sz w:val="32"/>
          <w:szCs w:val="32"/>
        </w:rPr>
        <w:t>招标人（盖章）：温州港集团有限公司</w:t>
      </w:r>
    </w:p>
    <w:p w14:paraId="3AC6BE4E">
      <w:pPr>
        <w:pStyle w:val="137"/>
        <w:ind w:firstLine="640"/>
        <w:rPr>
          <w:rFonts w:ascii="宋体" w:hAnsi="宋体" w:cs="宋体"/>
          <w:sz w:val="32"/>
          <w:szCs w:val="32"/>
        </w:rPr>
      </w:pPr>
    </w:p>
    <w:p w14:paraId="2906BB1C">
      <w:pPr>
        <w:ind w:firstLine="640"/>
        <w:jc w:val="center"/>
        <w:rPr>
          <w:rFonts w:ascii="宋体" w:hAnsi="宋体" w:cs="宋体"/>
          <w:sz w:val="32"/>
          <w:szCs w:val="32"/>
        </w:rPr>
      </w:pPr>
      <w:r>
        <w:rPr>
          <w:rFonts w:hint="eastAsia" w:ascii="宋体" w:hAnsi="宋体" w:cs="宋体"/>
          <w:sz w:val="32"/>
          <w:szCs w:val="32"/>
        </w:rPr>
        <w:t>招标代理机构（盖章）：华信咨询设计研究院有限公司</w:t>
      </w:r>
    </w:p>
    <w:p w14:paraId="6340326A">
      <w:pPr>
        <w:ind w:firstLine="0" w:firstLineChars="0"/>
        <w:rPr>
          <w:b/>
          <w:sz w:val="36"/>
          <w:szCs w:val="36"/>
        </w:rPr>
      </w:pPr>
    </w:p>
    <w:p w14:paraId="4D5132B4">
      <w:pPr>
        <w:ind w:firstLine="0" w:firstLineChars="0"/>
        <w:jc w:val="center"/>
        <w:rPr>
          <w:b/>
          <w:sz w:val="36"/>
          <w:szCs w:val="36"/>
        </w:rPr>
      </w:pPr>
      <w:r>
        <w:rPr>
          <w:b/>
          <w:sz w:val="36"/>
          <w:szCs w:val="36"/>
        </w:rPr>
        <w:t xml:space="preserve"> </w:t>
      </w:r>
    </w:p>
    <w:p w14:paraId="246AE79C">
      <w:pPr>
        <w:ind w:left="359" w:leftChars="171"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720" w:num="1"/>
          <w:titlePg/>
          <w:docGrid w:type="lines" w:linePitch="312" w:charSpace="0"/>
        </w:sectPr>
      </w:pPr>
      <w:r>
        <w:rPr>
          <w:rFonts w:hint="eastAsia"/>
          <w:b/>
          <w:sz w:val="36"/>
          <w:szCs w:val="36"/>
        </w:rPr>
        <w:t>2026</w:t>
      </w:r>
      <w:r>
        <w:rPr>
          <w:b/>
          <w:sz w:val="36"/>
          <w:szCs w:val="36"/>
        </w:rPr>
        <w:t>年</w:t>
      </w:r>
      <w:r>
        <w:rPr>
          <w:rFonts w:hint="eastAsia"/>
          <w:b/>
          <w:sz w:val="36"/>
          <w:szCs w:val="36"/>
        </w:rPr>
        <w:t xml:space="preserve">  </w:t>
      </w:r>
      <w:r>
        <w:rPr>
          <w:b/>
          <w:sz w:val="36"/>
          <w:szCs w:val="36"/>
        </w:rPr>
        <w:t>月</w:t>
      </w:r>
    </w:p>
    <w:p w14:paraId="5ECF5283">
      <w:pPr>
        <w:ind w:firstLine="0" w:firstLineChars="0"/>
        <w:jc w:val="center"/>
        <w:rPr>
          <w:rFonts w:ascii="宋体" w:hAnsi="宋体" w:cs="宋体"/>
          <w:b/>
          <w:sz w:val="36"/>
          <w:szCs w:val="36"/>
        </w:rPr>
      </w:pPr>
      <w:r>
        <w:rPr>
          <w:rFonts w:hint="eastAsia" w:ascii="宋体" w:hAnsi="宋体" w:cs="宋体"/>
          <w:b/>
          <w:sz w:val="36"/>
          <w:szCs w:val="36"/>
        </w:rPr>
        <w:t>目    录</w:t>
      </w:r>
    </w:p>
    <w:p w14:paraId="3012C7A1">
      <w:pPr>
        <w:ind w:firstLine="0" w:firstLineChars="0"/>
        <w:jc w:val="center"/>
        <w:rPr>
          <w:rFonts w:ascii="宋体" w:hAnsi="宋体" w:cs="宋体"/>
          <w:b/>
          <w:sz w:val="36"/>
          <w:szCs w:val="36"/>
        </w:rPr>
      </w:pPr>
    </w:p>
    <w:p w14:paraId="618F6343">
      <w:pPr>
        <w:pStyle w:val="30"/>
        <w:tabs>
          <w:tab w:val="right" w:leader="dot" w:pos="8390"/>
        </w:tabs>
        <w:rPr>
          <w:rFonts w:ascii="宋体" w:hAnsi="宋体" w:cs="宋体"/>
        </w:rPr>
      </w:pPr>
      <w:r>
        <w:rPr>
          <w:rFonts w:hint="eastAsia" w:ascii="宋体" w:hAnsi="宋体" w:cs="宋体"/>
          <w:b w:val="0"/>
          <w:szCs w:val="28"/>
        </w:rPr>
        <w:fldChar w:fldCharType="begin"/>
      </w:r>
      <w:r>
        <w:rPr>
          <w:rFonts w:hint="eastAsia" w:ascii="宋体" w:hAnsi="宋体" w:cs="宋体"/>
          <w:b w:val="0"/>
          <w:szCs w:val="28"/>
        </w:rPr>
        <w:instrText xml:space="preserve"> TOC \o "1-1" \h \z </w:instrText>
      </w:r>
      <w:r>
        <w:rPr>
          <w:rFonts w:hint="eastAsia" w:ascii="宋体" w:hAnsi="宋体" w:cs="宋体"/>
          <w:b w:val="0"/>
          <w:szCs w:val="28"/>
        </w:rPr>
        <w:fldChar w:fldCharType="separate"/>
      </w:r>
      <w:r>
        <w:fldChar w:fldCharType="begin"/>
      </w:r>
      <w:r>
        <w:instrText xml:space="preserve"> HYPERLINK \l "_Toc26983" </w:instrText>
      </w:r>
      <w:r>
        <w:fldChar w:fldCharType="separate"/>
      </w:r>
      <w:r>
        <w:rPr>
          <w:rFonts w:hint="eastAsia" w:ascii="宋体" w:hAnsi="宋体" w:cs="宋体"/>
        </w:rPr>
        <w:t>第一章  招标公告</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_Toc26983 \h </w:instrText>
      </w:r>
      <w:r>
        <w:rPr>
          <w:rFonts w:hint="eastAsia" w:ascii="宋体" w:hAnsi="宋体" w:cs="宋体"/>
        </w:rPr>
        <w:fldChar w:fldCharType="separate"/>
      </w:r>
      <w:r>
        <w:rPr>
          <w:rFonts w:hint="eastAsia" w:ascii="宋体" w:hAnsi="宋体" w:cs="宋体"/>
        </w:rPr>
        <w:t>1</w:t>
      </w:r>
      <w:r>
        <w:rPr>
          <w:rFonts w:hint="eastAsia" w:ascii="宋体" w:hAnsi="宋体" w:cs="宋体"/>
        </w:rPr>
        <w:fldChar w:fldCharType="end"/>
      </w:r>
      <w:r>
        <w:rPr>
          <w:rFonts w:hint="eastAsia" w:ascii="宋体" w:hAnsi="宋体" w:cs="宋体"/>
        </w:rPr>
        <w:fldChar w:fldCharType="end"/>
      </w:r>
    </w:p>
    <w:p w14:paraId="20AA7651">
      <w:pPr>
        <w:pStyle w:val="30"/>
        <w:tabs>
          <w:tab w:val="right" w:leader="dot" w:pos="8390"/>
        </w:tabs>
        <w:rPr>
          <w:rFonts w:ascii="宋体" w:hAnsi="宋体" w:cs="宋体"/>
        </w:rPr>
      </w:pPr>
      <w:r>
        <w:fldChar w:fldCharType="begin"/>
      </w:r>
      <w:r>
        <w:instrText xml:space="preserve"> HYPERLINK \l "_Toc8555" </w:instrText>
      </w:r>
      <w:r>
        <w:fldChar w:fldCharType="separate"/>
      </w:r>
      <w:r>
        <w:rPr>
          <w:rFonts w:hint="eastAsia" w:ascii="宋体" w:hAnsi="宋体" w:cs="宋体"/>
          <w:bCs/>
          <w:kern w:val="44"/>
          <w:szCs w:val="44"/>
        </w:rPr>
        <w:t>第二章  招标需求</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_Toc8555 \h </w:instrText>
      </w:r>
      <w:r>
        <w:rPr>
          <w:rFonts w:hint="eastAsia" w:ascii="宋体" w:hAnsi="宋体" w:cs="宋体"/>
        </w:rPr>
        <w:fldChar w:fldCharType="separate"/>
      </w:r>
      <w:r>
        <w:rPr>
          <w:rFonts w:hint="eastAsia" w:ascii="宋体" w:hAnsi="宋体" w:cs="宋体"/>
        </w:rPr>
        <w:t>4</w:t>
      </w:r>
      <w:r>
        <w:rPr>
          <w:rFonts w:hint="eastAsia" w:ascii="宋体" w:hAnsi="宋体" w:cs="宋体"/>
        </w:rPr>
        <w:fldChar w:fldCharType="end"/>
      </w:r>
      <w:r>
        <w:rPr>
          <w:rFonts w:hint="eastAsia" w:ascii="宋体" w:hAnsi="宋体" w:cs="宋体"/>
        </w:rPr>
        <w:fldChar w:fldCharType="end"/>
      </w:r>
    </w:p>
    <w:p w14:paraId="358DFA05">
      <w:pPr>
        <w:pStyle w:val="30"/>
        <w:tabs>
          <w:tab w:val="right" w:leader="dot" w:pos="8390"/>
        </w:tabs>
        <w:rPr>
          <w:rFonts w:ascii="宋体" w:hAnsi="宋体" w:cs="宋体"/>
        </w:rPr>
      </w:pPr>
      <w:r>
        <w:fldChar w:fldCharType="begin"/>
      </w:r>
      <w:r>
        <w:instrText xml:space="preserve"> HYPERLINK \l "_Toc22603" </w:instrText>
      </w:r>
      <w:r>
        <w:fldChar w:fldCharType="separate"/>
      </w:r>
      <w:r>
        <w:rPr>
          <w:rFonts w:hint="eastAsia" w:ascii="宋体" w:hAnsi="宋体" w:cs="宋体"/>
        </w:rPr>
        <w:t>第三章  投标人须知</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_Toc22603 \h </w:instrText>
      </w:r>
      <w:r>
        <w:rPr>
          <w:rFonts w:hint="eastAsia" w:ascii="宋体" w:hAnsi="宋体" w:cs="宋体"/>
        </w:rPr>
        <w:fldChar w:fldCharType="separate"/>
      </w:r>
      <w:r>
        <w:rPr>
          <w:rFonts w:hint="eastAsia" w:ascii="宋体" w:hAnsi="宋体" w:cs="宋体"/>
        </w:rPr>
        <w:t>10</w:t>
      </w:r>
      <w:r>
        <w:rPr>
          <w:rFonts w:hint="eastAsia" w:ascii="宋体" w:hAnsi="宋体" w:cs="宋体"/>
        </w:rPr>
        <w:fldChar w:fldCharType="end"/>
      </w:r>
      <w:r>
        <w:rPr>
          <w:rFonts w:hint="eastAsia" w:ascii="宋体" w:hAnsi="宋体" w:cs="宋体"/>
        </w:rPr>
        <w:fldChar w:fldCharType="end"/>
      </w:r>
    </w:p>
    <w:p w14:paraId="66658105">
      <w:pPr>
        <w:pStyle w:val="30"/>
        <w:tabs>
          <w:tab w:val="right" w:leader="dot" w:pos="8390"/>
        </w:tabs>
        <w:rPr>
          <w:rFonts w:ascii="宋体" w:hAnsi="宋体" w:cs="宋体"/>
        </w:rPr>
      </w:pPr>
      <w:r>
        <w:fldChar w:fldCharType="begin"/>
      </w:r>
      <w:r>
        <w:instrText xml:space="preserve"> HYPERLINK \l "_Toc10133" </w:instrText>
      </w:r>
      <w:r>
        <w:fldChar w:fldCharType="separate"/>
      </w:r>
      <w:r>
        <w:rPr>
          <w:rFonts w:hint="eastAsia" w:ascii="宋体" w:hAnsi="宋体" w:cs="宋体"/>
        </w:rPr>
        <w:t>第四章  评标办法及评分标准</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_Toc10133 \h </w:instrText>
      </w:r>
      <w:r>
        <w:rPr>
          <w:rFonts w:hint="eastAsia" w:ascii="宋体" w:hAnsi="宋体" w:cs="宋体"/>
        </w:rPr>
        <w:fldChar w:fldCharType="separate"/>
      </w:r>
      <w:r>
        <w:rPr>
          <w:rFonts w:hint="eastAsia" w:ascii="宋体" w:hAnsi="宋体" w:cs="宋体"/>
        </w:rPr>
        <w:t>19</w:t>
      </w:r>
      <w:r>
        <w:rPr>
          <w:rFonts w:hint="eastAsia" w:ascii="宋体" w:hAnsi="宋体" w:cs="宋体"/>
        </w:rPr>
        <w:fldChar w:fldCharType="end"/>
      </w:r>
      <w:r>
        <w:rPr>
          <w:rFonts w:hint="eastAsia" w:ascii="宋体" w:hAnsi="宋体" w:cs="宋体"/>
        </w:rPr>
        <w:fldChar w:fldCharType="end"/>
      </w:r>
    </w:p>
    <w:p w14:paraId="17CA6843">
      <w:pPr>
        <w:pStyle w:val="30"/>
        <w:tabs>
          <w:tab w:val="right" w:leader="dot" w:pos="8390"/>
        </w:tabs>
        <w:rPr>
          <w:rFonts w:ascii="宋体" w:hAnsi="宋体" w:cs="宋体"/>
        </w:rPr>
      </w:pPr>
      <w:r>
        <w:fldChar w:fldCharType="begin"/>
      </w:r>
      <w:r>
        <w:instrText xml:space="preserve"> HYPERLINK \l "_Toc27622" </w:instrText>
      </w:r>
      <w:r>
        <w:fldChar w:fldCharType="separate"/>
      </w:r>
      <w:r>
        <w:rPr>
          <w:rFonts w:hint="eastAsia" w:ascii="宋体" w:hAnsi="宋体" w:cs="宋体"/>
        </w:rPr>
        <w:t>第五章  合同主要条款</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_Toc27622 \h </w:instrText>
      </w:r>
      <w:r>
        <w:rPr>
          <w:rFonts w:hint="eastAsia" w:ascii="宋体" w:hAnsi="宋体" w:cs="宋体"/>
        </w:rPr>
        <w:fldChar w:fldCharType="separate"/>
      </w:r>
      <w:r>
        <w:rPr>
          <w:rFonts w:hint="eastAsia" w:ascii="宋体" w:hAnsi="宋体" w:cs="宋体"/>
        </w:rPr>
        <w:t>25</w:t>
      </w:r>
      <w:r>
        <w:rPr>
          <w:rFonts w:hint="eastAsia" w:ascii="宋体" w:hAnsi="宋体" w:cs="宋体"/>
        </w:rPr>
        <w:fldChar w:fldCharType="end"/>
      </w:r>
      <w:r>
        <w:rPr>
          <w:rFonts w:hint="eastAsia" w:ascii="宋体" w:hAnsi="宋体" w:cs="宋体"/>
        </w:rPr>
        <w:fldChar w:fldCharType="end"/>
      </w:r>
    </w:p>
    <w:p w14:paraId="0E86C269">
      <w:pPr>
        <w:pStyle w:val="30"/>
        <w:tabs>
          <w:tab w:val="right" w:leader="dot" w:pos="8390"/>
        </w:tabs>
        <w:rPr>
          <w:rFonts w:ascii="宋体" w:hAnsi="宋体" w:cs="宋体"/>
        </w:rPr>
      </w:pPr>
      <w:r>
        <w:fldChar w:fldCharType="begin"/>
      </w:r>
      <w:r>
        <w:instrText xml:space="preserve"> HYPERLINK \l "_Toc7828" </w:instrText>
      </w:r>
      <w:r>
        <w:fldChar w:fldCharType="separate"/>
      </w:r>
      <w:r>
        <w:rPr>
          <w:rFonts w:hint="eastAsia" w:ascii="宋体" w:hAnsi="宋体" w:cs="宋体"/>
        </w:rPr>
        <w:t>第六章  投标文件格式</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_Toc7828 \h </w:instrText>
      </w:r>
      <w:r>
        <w:rPr>
          <w:rFonts w:hint="eastAsia" w:ascii="宋体" w:hAnsi="宋体" w:cs="宋体"/>
        </w:rPr>
        <w:fldChar w:fldCharType="separate"/>
      </w:r>
      <w:r>
        <w:rPr>
          <w:rFonts w:hint="eastAsia" w:ascii="宋体" w:hAnsi="宋体" w:cs="宋体"/>
        </w:rPr>
        <w:t>35</w:t>
      </w:r>
      <w:r>
        <w:rPr>
          <w:rFonts w:hint="eastAsia" w:ascii="宋体" w:hAnsi="宋体" w:cs="宋体"/>
        </w:rPr>
        <w:fldChar w:fldCharType="end"/>
      </w:r>
      <w:r>
        <w:rPr>
          <w:rFonts w:hint="eastAsia" w:ascii="宋体" w:hAnsi="宋体" w:cs="宋体"/>
        </w:rPr>
        <w:fldChar w:fldCharType="end"/>
      </w:r>
    </w:p>
    <w:p w14:paraId="6AC9DDBC">
      <w:pPr>
        <w:ind w:firstLine="0" w:firstLineChars="0"/>
        <w:jc w:val="center"/>
        <w:rPr>
          <w:rFonts w:ascii="宋体" w:hAnsi="宋体" w:cs="宋体"/>
          <w:b/>
          <w:sz w:val="28"/>
          <w:szCs w:val="21"/>
        </w:rPr>
      </w:pPr>
      <w:r>
        <w:rPr>
          <w:rFonts w:hint="eastAsia" w:ascii="宋体" w:hAnsi="宋体" w:cs="宋体"/>
          <w:szCs w:val="28"/>
        </w:rPr>
        <w:fldChar w:fldCharType="end"/>
      </w:r>
    </w:p>
    <w:p w14:paraId="263F1B21">
      <w:pPr>
        <w:pStyle w:val="2"/>
        <w:rPr>
          <w:rFonts w:ascii="宋体" w:hAnsi="宋体" w:cs="宋体"/>
        </w:rPr>
        <w:sectPr>
          <w:headerReference r:id="rId11" w:type="default"/>
          <w:footerReference r:id="rId12" w:type="default"/>
          <w:pgSz w:w="11906" w:h="16838"/>
          <w:pgMar w:top="1440" w:right="1800" w:bottom="1440" w:left="1800" w:header="851" w:footer="992" w:gutter="0"/>
          <w:cols w:space="720" w:num="1"/>
          <w:docGrid w:type="lines" w:linePitch="312" w:charSpace="0"/>
        </w:sectPr>
      </w:pPr>
      <w:bookmarkStart w:id="0" w:name="_Toc26983"/>
      <w:bookmarkStart w:id="1" w:name="_Toc24126"/>
    </w:p>
    <w:p w14:paraId="65598407">
      <w:pPr>
        <w:pStyle w:val="2"/>
        <w:rPr>
          <w:rFonts w:ascii="宋体" w:hAnsi="宋体" w:cs="宋体"/>
        </w:rPr>
      </w:pPr>
      <w:r>
        <w:rPr>
          <w:rFonts w:hint="eastAsia" w:ascii="宋体" w:hAnsi="宋体" w:cs="宋体"/>
        </w:rPr>
        <w:t>第一章  招标公告</w:t>
      </w:r>
      <w:bookmarkEnd w:id="0"/>
      <w:bookmarkEnd w:id="1"/>
    </w:p>
    <w:p w14:paraId="1F5A06AE">
      <w:pPr>
        <w:adjustRightInd w:val="0"/>
        <w:snapToGrid w:val="0"/>
        <w:ind w:firstLine="420"/>
        <w:rPr>
          <w:rFonts w:ascii="宋体" w:hAnsi="宋体" w:cs="宋体"/>
          <w:szCs w:val="21"/>
        </w:rPr>
      </w:pPr>
      <w:r>
        <w:rPr>
          <w:rFonts w:hint="eastAsia" w:ascii="宋体" w:hAnsi="宋体" w:cs="宋体"/>
          <w:szCs w:val="21"/>
          <w:u w:val="single"/>
        </w:rPr>
        <w:t>华信咨询设计研究院有限公司</w:t>
      </w:r>
      <w:r>
        <w:rPr>
          <w:rFonts w:hint="eastAsia" w:ascii="宋体" w:hAnsi="宋体" w:cs="宋体"/>
          <w:szCs w:val="21"/>
        </w:rPr>
        <w:t>受</w:t>
      </w:r>
      <w:r>
        <w:rPr>
          <w:rFonts w:hint="eastAsia" w:ascii="宋体" w:hAnsi="宋体" w:cs="宋体"/>
          <w:szCs w:val="21"/>
          <w:u w:val="single"/>
        </w:rPr>
        <w:t>温州港集团有限公司</w:t>
      </w:r>
      <w:r>
        <w:rPr>
          <w:rFonts w:hint="eastAsia" w:ascii="宋体" w:hAnsi="宋体" w:cs="宋体"/>
          <w:szCs w:val="21"/>
        </w:rPr>
        <w:t>的委托，拟对</w:t>
      </w:r>
      <w:r>
        <w:rPr>
          <w:rFonts w:hint="eastAsia" w:ascii="宋体" w:hAnsi="宋体" w:cs="宋体"/>
          <w:szCs w:val="21"/>
          <w:u w:val="single"/>
          <w:lang w:eastAsia="zh-CN"/>
        </w:rPr>
        <w:t>温州港集团有限公司信息机房精密空调采购</w:t>
      </w:r>
      <w:r>
        <w:rPr>
          <w:rFonts w:hint="eastAsia" w:ascii="宋体" w:hAnsi="宋体" w:cs="宋体"/>
          <w:szCs w:val="21"/>
        </w:rPr>
        <w:t>进行</w:t>
      </w:r>
      <w:bookmarkStart w:id="2" w:name="gxebd_biddingMethod_2"/>
      <w:r>
        <w:rPr>
          <w:rFonts w:hint="eastAsia" w:ascii="宋体" w:hAnsi="宋体" w:cs="宋体"/>
          <w:szCs w:val="21"/>
        </w:rPr>
        <w:t>公开招标</w:t>
      </w:r>
      <w:bookmarkEnd w:id="2"/>
      <w:r>
        <w:rPr>
          <w:rFonts w:hint="eastAsia" w:ascii="宋体" w:hAnsi="宋体" w:cs="宋体"/>
          <w:szCs w:val="21"/>
        </w:rPr>
        <w:t>，欢迎符合资格条件的投标人前来投标。</w:t>
      </w:r>
    </w:p>
    <w:p w14:paraId="6D87BEAA">
      <w:pPr>
        <w:pStyle w:val="3"/>
        <w:adjustRightInd w:val="0"/>
        <w:spacing w:before="0" w:beforeLines="0"/>
        <w:rPr>
          <w:rFonts w:ascii="宋体" w:hAnsi="宋体" w:cs="宋体"/>
          <w:color w:val="auto"/>
          <w:sz w:val="21"/>
        </w:rPr>
      </w:pPr>
      <w:r>
        <w:rPr>
          <w:rFonts w:hint="eastAsia" w:ascii="宋体" w:hAnsi="宋体" w:cs="宋体"/>
          <w:color w:val="auto"/>
          <w:sz w:val="21"/>
        </w:rPr>
        <w:t>一、项目编号</w:t>
      </w:r>
    </w:p>
    <w:p w14:paraId="69BDC0B9">
      <w:pPr>
        <w:adjustRightInd w:val="0"/>
        <w:snapToGrid w:val="0"/>
        <w:ind w:firstLine="420"/>
        <w:rPr>
          <w:rFonts w:ascii="宋体" w:hAnsi="宋体" w:cs="宋体"/>
          <w:szCs w:val="21"/>
        </w:rPr>
      </w:pPr>
      <w:r>
        <w:rPr>
          <w:rFonts w:hint="eastAsia" w:ascii="宋体" w:hAnsi="宋体" w:cs="宋体"/>
          <w:szCs w:val="21"/>
        </w:rPr>
        <w:t>XXX</w:t>
      </w:r>
    </w:p>
    <w:p w14:paraId="0F39FC04">
      <w:pPr>
        <w:pStyle w:val="3"/>
        <w:adjustRightInd w:val="0"/>
        <w:spacing w:before="0" w:beforeLines="0"/>
        <w:rPr>
          <w:rFonts w:ascii="宋体" w:hAnsi="宋体" w:cs="宋体"/>
          <w:color w:val="auto"/>
          <w:sz w:val="21"/>
        </w:rPr>
      </w:pPr>
      <w:r>
        <w:rPr>
          <w:rFonts w:hint="eastAsia" w:ascii="宋体" w:hAnsi="宋体" w:cs="宋体"/>
          <w:color w:val="auto"/>
          <w:sz w:val="21"/>
        </w:rPr>
        <w:t>二、本项目采用</w:t>
      </w:r>
      <w:bookmarkStart w:id="3" w:name="gxebd_procurementMethod_1"/>
      <w:r>
        <w:rPr>
          <w:rFonts w:hint="eastAsia" w:ascii="宋体" w:hAnsi="宋体" w:cs="宋体"/>
          <w:color w:val="auto"/>
          <w:sz w:val="21"/>
        </w:rPr>
        <w:t>公开招标，资格后审</w:t>
      </w:r>
      <w:bookmarkEnd w:id="3"/>
      <w:r>
        <w:rPr>
          <w:rFonts w:hint="eastAsia" w:ascii="宋体" w:hAnsi="宋体" w:cs="宋体"/>
          <w:color w:val="auto"/>
          <w:sz w:val="21"/>
        </w:rPr>
        <w:t>方式。</w:t>
      </w:r>
    </w:p>
    <w:p w14:paraId="53EBE0F1">
      <w:pPr>
        <w:pStyle w:val="3"/>
        <w:adjustRightInd w:val="0"/>
        <w:spacing w:before="0" w:beforeLines="0"/>
        <w:rPr>
          <w:rFonts w:ascii="宋体" w:hAnsi="宋体" w:cs="宋体"/>
          <w:color w:val="auto"/>
          <w:sz w:val="21"/>
        </w:rPr>
      </w:pPr>
      <w:r>
        <w:rPr>
          <w:rFonts w:hint="eastAsia" w:ascii="宋体" w:hAnsi="宋体" w:cs="宋体"/>
          <w:color w:val="auto"/>
          <w:sz w:val="21"/>
        </w:rPr>
        <w:t>三、采购内容、交货期、质保期及最高限价：</w:t>
      </w:r>
    </w:p>
    <w:p w14:paraId="2C509F9A">
      <w:pPr>
        <w:adjustRightInd w:val="0"/>
        <w:snapToGrid w:val="0"/>
        <w:ind w:firstLine="420"/>
        <w:rPr>
          <w:rFonts w:ascii="宋体" w:hAnsi="宋体" w:cs="宋体"/>
          <w:szCs w:val="21"/>
        </w:rPr>
      </w:pPr>
      <w:bookmarkStart w:id="4" w:name="gxebd_projectOverviewScope_1"/>
      <w:r>
        <w:rPr>
          <w:rFonts w:hint="eastAsia" w:ascii="宋体" w:hAnsi="宋体" w:cs="宋体"/>
          <w:szCs w:val="21"/>
        </w:rPr>
        <w:t>1. 采购内容：本项目为</w:t>
      </w:r>
      <w:bookmarkStart w:id="5" w:name="OLE_LINK1"/>
      <w:r>
        <w:rPr>
          <w:rFonts w:hint="eastAsia" w:ascii="宋体" w:hAnsi="宋体" w:cs="宋体"/>
          <w:szCs w:val="21"/>
        </w:rPr>
        <w:t>“交钥匙”</w:t>
      </w:r>
      <w:bookmarkEnd w:id="5"/>
      <w:r>
        <w:rPr>
          <w:rFonts w:hint="eastAsia" w:ascii="宋体" w:hAnsi="宋体" w:cs="宋体"/>
          <w:szCs w:val="21"/>
        </w:rPr>
        <w:t>项目，包含 2 台 20KW 制冷量机房精密空调全套设备供货、安装、布线、管路敷设及配套；原有室内机、室外机拆除、搬运至其他楼、垃圾清运出场；原有柜机外机移位加固、管线加长、制冷剂充填、整机调试、检测；配合招标人完成验收、3年巡检等全部工作，所有辅材、耗材、人工、税费等均包干，无任何额外增项。技术标准、设备参数详见第二章招标需求。</w:t>
      </w:r>
    </w:p>
    <w:p w14:paraId="14BA654F">
      <w:pPr>
        <w:adjustRightInd w:val="0"/>
        <w:snapToGrid w:val="0"/>
        <w:ind w:firstLine="420"/>
        <w:rPr>
          <w:rFonts w:ascii="宋体" w:hAnsi="宋体" w:cs="宋体"/>
          <w:szCs w:val="21"/>
        </w:rPr>
      </w:pPr>
      <w:r>
        <w:rPr>
          <w:rFonts w:hint="eastAsia" w:ascii="宋体" w:hAnsi="宋体" w:cs="宋体"/>
          <w:szCs w:val="21"/>
        </w:rPr>
        <w:t>2. 交货期：合同签订后40个工作日内完成供货及安装调试，并通过招标人验收。</w:t>
      </w:r>
    </w:p>
    <w:p w14:paraId="70781E5E">
      <w:pPr>
        <w:adjustRightInd w:val="0"/>
        <w:snapToGrid w:val="0"/>
        <w:ind w:firstLine="420"/>
        <w:rPr>
          <w:rStyle w:val="51"/>
          <w:kern w:val="0"/>
        </w:rPr>
      </w:pPr>
      <w:r>
        <w:rPr>
          <w:rFonts w:hint="eastAsia" w:ascii="宋体" w:hAnsi="宋体" w:cs="宋体"/>
          <w:szCs w:val="21"/>
        </w:rPr>
        <w:t>3. 质保期：</w:t>
      </w:r>
      <w:bookmarkEnd w:id="4"/>
      <w:r>
        <w:rPr>
          <w:rFonts w:hint="eastAsia" w:ascii="宋体" w:hAnsi="宋体" w:cs="宋体"/>
          <w:szCs w:val="21"/>
        </w:rPr>
        <w:t>自招标人验收合格后起计，质保期3年。且质保期内每季度开展一次巡检服务。</w:t>
      </w:r>
    </w:p>
    <w:p w14:paraId="0384F73E">
      <w:pPr>
        <w:adjustRightInd w:val="0"/>
        <w:snapToGrid w:val="0"/>
        <w:ind w:firstLine="420"/>
        <w:rPr>
          <w:rFonts w:ascii="宋体" w:hAnsi="宋体" w:cs="宋体"/>
          <w:szCs w:val="21"/>
        </w:rPr>
      </w:pPr>
      <w:r>
        <w:rPr>
          <w:rFonts w:hint="eastAsia" w:ascii="宋体" w:hAnsi="宋体" w:cs="宋体"/>
          <w:szCs w:val="21"/>
        </w:rPr>
        <w:t>4. 最高限价：24万元（人民币）。</w:t>
      </w:r>
    </w:p>
    <w:p w14:paraId="7FC8AC17">
      <w:pPr>
        <w:pStyle w:val="3"/>
        <w:adjustRightInd w:val="0"/>
        <w:spacing w:before="0" w:beforeLines="0"/>
        <w:rPr>
          <w:rFonts w:ascii="宋体" w:hAnsi="宋体" w:cs="宋体"/>
          <w:color w:val="auto"/>
          <w:sz w:val="21"/>
        </w:rPr>
      </w:pPr>
      <w:r>
        <w:rPr>
          <w:rFonts w:hint="eastAsia" w:ascii="宋体" w:hAnsi="宋体" w:cs="宋体"/>
          <w:color w:val="auto"/>
          <w:sz w:val="21"/>
        </w:rPr>
        <w:t>四、合格投标人的资格要求</w:t>
      </w:r>
    </w:p>
    <w:p w14:paraId="507ED61F">
      <w:pPr>
        <w:adjustRightInd w:val="0"/>
        <w:snapToGrid w:val="0"/>
        <w:ind w:firstLine="420"/>
        <w:rPr>
          <w:rFonts w:ascii="宋体" w:hAnsi="宋体" w:cs="宋体"/>
          <w:szCs w:val="21"/>
        </w:rPr>
      </w:pPr>
      <w:r>
        <w:rPr>
          <w:rFonts w:hint="eastAsia" w:ascii="宋体" w:hAnsi="宋体" w:cs="宋体"/>
          <w:szCs w:val="21"/>
        </w:rPr>
        <w:t>1.具有独立承担民事责任的能力；具有良好的商业信誉和健全的财务会计制度；具有履行合同所必需的能力，具有完成本次招标项目的能力，提供有效的营业执照扫描件加盖公章。</w:t>
      </w:r>
    </w:p>
    <w:p w14:paraId="74A2B859">
      <w:pPr>
        <w:adjustRightInd w:val="0"/>
        <w:snapToGrid w:val="0"/>
        <w:ind w:firstLine="420"/>
        <w:rPr>
          <w:rFonts w:ascii="宋体" w:hAnsi="宋体" w:cs="宋体"/>
          <w:szCs w:val="21"/>
        </w:rPr>
      </w:pPr>
      <w:r>
        <w:rPr>
          <w:rFonts w:hint="eastAsia" w:ascii="宋体" w:hAnsi="宋体" w:cs="宋体"/>
          <w:szCs w:val="21"/>
        </w:rPr>
        <w:t>2.制造商和其代理商不能同时参加投标，否则招标人只接受制造商的投标，其代理商的投标按无效标处理；如同时有两家或以上合法代理商参加投标的，应当作为一个投标人计算，在此种情况下，以制造商对本次招标的唯一指定代理商为准（若代理商均未获得制造商对本次招标的唯一授权，则以报价最低者为准），其余投标按无效标处理。</w:t>
      </w:r>
    </w:p>
    <w:p w14:paraId="292FA3CF">
      <w:pPr>
        <w:adjustRightInd w:val="0"/>
        <w:snapToGrid w:val="0"/>
        <w:ind w:firstLine="420"/>
        <w:rPr>
          <w:rFonts w:ascii="宋体" w:hAnsi="宋体" w:cs="宋体"/>
          <w:szCs w:val="21"/>
        </w:rPr>
      </w:pPr>
      <w:r>
        <w:rPr>
          <w:rFonts w:hint="eastAsia" w:ascii="宋体" w:hAnsi="宋体" w:cs="宋体"/>
          <w:szCs w:val="21"/>
        </w:rPr>
        <w:t>3.投标人未被列入失信被执行人名单、重大税收违法案件当事人名单、政府采购严重违法失信行为记录名单，信用信息以信用中国网站（www.creditchina.gov.cn）、中国政府采购网（www.ccgp.gov.cn）公布为准。</w:t>
      </w:r>
    </w:p>
    <w:p w14:paraId="5BDA4D8B">
      <w:pPr>
        <w:adjustRightInd w:val="0"/>
        <w:snapToGrid w:val="0"/>
        <w:ind w:firstLine="420"/>
        <w:rPr>
          <w:rFonts w:ascii="宋体" w:hAnsi="宋体" w:cs="宋体"/>
          <w:szCs w:val="21"/>
        </w:rPr>
      </w:pPr>
      <w:r>
        <w:rPr>
          <w:rFonts w:hint="eastAsia" w:ascii="宋体" w:hAnsi="宋体" w:cs="宋体"/>
          <w:szCs w:val="21"/>
        </w:rPr>
        <w:t>4.单位规模20人及以上。（须提供近一个月单位社保证明）。</w:t>
      </w:r>
    </w:p>
    <w:p w14:paraId="464B1385">
      <w:pPr>
        <w:adjustRightInd w:val="0"/>
        <w:snapToGrid w:val="0"/>
        <w:ind w:firstLine="420"/>
        <w:rPr>
          <w:rFonts w:ascii="宋体" w:hAnsi="宋体" w:cs="宋体"/>
          <w:szCs w:val="21"/>
        </w:rPr>
      </w:pPr>
      <w:r>
        <w:rPr>
          <w:rFonts w:hint="eastAsia" w:ascii="宋体" w:hAnsi="宋体" w:cs="宋体"/>
          <w:szCs w:val="21"/>
        </w:rPr>
        <w:t>5.具有3年及以上相关业绩经验并提供证明材料。（即合同签订时间在2023年8月1日</w:t>
      </w:r>
      <w:r>
        <w:rPr>
          <w:rFonts w:hint="eastAsia" w:ascii="宋体" w:hAnsi="宋体" w:cs="宋体"/>
          <w:b/>
          <w:bCs/>
          <w:szCs w:val="21"/>
        </w:rPr>
        <w:t>以前</w:t>
      </w:r>
      <w:r>
        <w:rPr>
          <w:rFonts w:hint="eastAsia" w:ascii="宋体" w:hAnsi="宋体" w:cs="宋体"/>
          <w:szCs w:val="21"/>
        </w:rPr>
        <w:t>，须提供合同复印件并加盖单位公章）。</w:t>
      </w:r>
    </w:p>
    <w:p w14:paraId="29BF7967">
      <w:pPr>
        <w:adjustRightInd w:val="0"/>
        <w:snapToGrid w:val="0"/>
        <w:ind w:firstLine="420"/>
        <w:rPr>
          <w:rFonts w:ascii="宋体" w:hAnsi="宋体" w:cs="宋体"/>
          <w:szCs w:val="21"/>
        </w:rPr>
      </w:pPr>
      <w:r>
        <w:rPr>
          <w:rFonts w:hint="eastAsia" w:ascii="宋体" w:hAnsi="宋体" w:cs="宋体"/>
          <w:szCs w:val="21"/>
        </w:rPr>
        <w:t>6.近3年内投标人所承担业务范围内无1人死亡及以上安全生产责任事故（含劳务外包人员）（需提供承诺函并加盖单位公章）。</w:t>
      </w:r>
    </w:p>
    <w:p w14:paraId="08700A0C">
      <w:pPr>
        <w:adjustRightInd w:val="0"/>
        <w:snapToGrid w:val="0"/>
        <w:ind w:firstLine="420"/>
        <w:rPr>
          <w:rFonts w:ascii="宋体" w:hAnsi="宋体" w:cs="宋体"/>
          <w:strike/>
          <w:szCs w:val="21"/>
        </w:rPr>
      </w:pPr>
      <w:r>
        <w:rPr>
          <w:rFonts w:hint="eastAsia" w:ascii="宋体" w:hAnsi="宋体" w:cs="宋体"/>
          <w:szCs w:val="21"/>
        </w:rPr>
        <w:t>7.单位负责人为同一人或者存在控股、管理关系的不同单位，不得参加同一标段投标或者未划分标段的同一项目投标。</w:t>
      </w:r>
    </w:p>
    <w:p w14:paraId="08726A61">
      <w:pPr>
        <w:adjustRightInd w:val="0"/>
        <w:snapToGrid w:val="0"/>
        <w:ind w:firstLine="420"/>
        <w:rPr>
          <w:rFonts w:ascii="宋体" w:hAnsi="宋体" w:cs="宋体"/>
          <w:szCs w:val="21"/>
        </w:rPr>
      </w:pPr>
      <w:r>
        <w:rPr>
          <w:rFonts w:hint="eastAsia" w:ascii="宋体" w:hAnsi="宋体" w:cs="宋体"/>
          <w:szCs w:val="21"/>
        </w:rPr>
        <w:t>8.本项目不允许联合体投标和分包转包。</w:t>
      </w:r>
    </w:p>
    <w:p w14:paraId="5AD043B9">
      <w:pPr>
        <w:pStyle w:val="3"/>
        <w:adjustRightInd w:val="0"/>
        <w:spacing w:before="0" w:beforeLines="0"/>
        <w:rPr>
          <w:rFonts w:ascii="宋体" w:hAnsi="宋体" w:cs="宋体"/>
          <w:color w:val="auto"/>
          <w:sz w:val="21"/>
        </w:rPr>
      </w:pPr>
      <w:r>
        <w:rPr>
          <w:rFonts w:hint="eastAsia" w:ascii="宋体" w:hAnsi="宋体" w:cs="宋体"/>
          <w:color w:val="auto"/>
          <w:sz w:val="21"/>
        </w:rPr>
        <w:t>五、招标文件的获取</w:t>
      </w:r>
    </w:p>
    <w:p w14:paraId="14F26EF2">
      <w:pPr>
        <w:adjustRightInd w:val="0"/>
        <w:snapToGrid w:val="0"/>
        <w:ind w:firstLine="420"/>
        <w:rPr>
          <w:rFonts w:ascii="宋体" w:hAnsi="宋体" w:cs="宋体"/>
          <w:szCs w:val="21"/>
        </w:rPr>
      </w:pPr>
      <w:r>
        <w:rPr>
          <w:rFonts w:hint="eastAsia" w:ascii="宋体" w:hAnsi="宋体" w:cs="宋体"/>
          <w:szCs w:val="21"/>
        </w:rPr>
        <w:t>1. 本项目采用电子招标投标方式，投标人可访问浙江省海港集团电子招标采购平台，从浙江省海港集团、宁波舟山港集团网站（http://www.zjseaport.com/jtww/）进入阳光工程－电子招标采购平台后进行供应商注册，并下载“浙江海港投标管家”。本项目招标文件和补充（答疑、澄清）、修改文件均通过“浙江海港投标管家”下载。</w:t>
      </w:r>
    </w:p>
    <w:p w14:paraId="5BE0CFF8">
      <w:pPr>
        <w:adjustRightInd w:val="0"/>
        <w:snapToGrid w:val="0"/>
        <w:ind w:firstLine="420"/>
        <w:rPr>
          <w:rFonts w:ascii="宋体" w:hAnsi="宋体" w:cs="宋体"/>
          <w:szCs w:val="21"/>
        </w:rPr>
      </w:pPr>
      <w:r>
        <w:rPr>
          <w:rFonts w:hint="eastAsia" w:ascii="宋体" w:hAnsi="宋体" w:cs="宋体"/>
          <w:szCs w:val="21"/>
        </w:rPr>
        <w:t xml:space="preserve">2. </w:t>
      </w:r>
      <w:bookmarkStart w:id="6" w:name="gxebd_docDownloadStartTime_1"/>
      <w:r>
        <w:rPr>
          <w:rFonts w:hint="eastAsia" w:ascii="宋体" w:hAnsi="宋体" w:cs="宋体"/>
          <w:szCs w:val="21"/>
        </w:rPr>
        <w:t xml:space="preserve">招标文件下载时间：2026年  月  日 </w:t>
      </w:r>
      <w:bookmarkEnd w:id="6"/>
      <w:r>
        <w:rPr>
          <w:rFonts w:hint="eastAsia" w:ascii="宋体" w:hAnsi="宋体" w:cs="宋体"/>
          <w:szCs w:val="21"/>
        </w:rPr>
        <w:t>至</w:t>
      </w:r>
      <w:bookmarkStart w:id="7" w:name="gxebd_docDownloadEndTime_1"/>
      <w:r>
        <w:rPr>
          <w:rFonts w:hint="eastAsia" w:ascii="宋体" w:hAnsi="宋体" w:cs="宋体"/>
          <w:szCs w:val="21"/>
        </w:rPr>
        <w:t>2026年  月  日  时  分</w:t>
      </w:r>
      <w:bookmarkEnd w:id="7"/>
      <w:r>
        <w:rPr>
          <w:rFonts w:hint="eastAsia" w:ascii="宋体" w:hAnsi="宋体" w:cs="宋体"/>
          <w:szCs w:val="21"/>
        </w:rPr>
        <w:t>。</w:t>
      </w:r>
    </w:p>
    <w:p w14:paraId="23322E43">
      <w:pPr>
        <w:adjustRightInd w:val="0"/>
        <w:snapToGrid w:val="0"/>
        <w:ind w:firstLine="420"/>
        <w:rPr>
          <w:rFonts w:ascii="宋体" w:hAnsi="宋体" w:cs="宋体"/>
          <w:szCs w:val="21"/>
        </w:rPr>
      </w:pPr>
      <w:r>
        <w:rPr>
          <w:rFonts w:hint="eastAsia" w:ascii="宋体" w:hAnsi="宋体" w:cs="宋体"/>
          <w:szCs w:val="21"/>
        </w:rPr>
        <w:t>3. 未取得浙江省海港集团电子招标采购平台数字证书的投标人，投标前应先办理浙江省海港集团电子招标采购平台CA数字证书，具体办理指南及下载链接请至浙江省海港集团电子招标采购平台进行查看。</w:t>
      </w:r>
    </w:p>
    <w:p w14:paraId="1ECF519B">
      <w:pPr>
        <w:pStyle w:val="3"/>
        <w:adjustRightInd w:val="0"/>
        <w:spacing w:before="0" w:beforeLines="0"/>
        <w:rPr>
          <w:rFonts w:ascii="宋体" w:hAnsi="宋体" w:cs="宋体"/>
          <w:color w:val="auto"/>
          <w:sz w:val="21"/>
        </w:rPr>
      </w:pPr>
      <w:r>
        <w:rPr>
          <w:rFonts w:hint="eastAsia" w:ascii="宋体" w:hAnsi="宋体" w:cs="宋体"/>
          <w:color w:val="auto"/>
          <w:sz w:val="21"/>
        </w:rPr>
        <w:t>六、投标保证金</w:t>
      </w:r>
    </w:p>
    <w:p w14:paraId="204B160C">
      <w:pPr>
        <w:adjustRightInd w:val="0"/>
        <w:snapToGrid w:val="0"/>
        <w:ind w:firstLine="420"/>
        <w:rPr>
          <w:rFonts w:ascii="宋体" w:hAnsi="宋体" w:cs="宋体"/>
          <w:szCs w:val="21"/>
        </w:rPr>
      </w:pPr>
      <w:r>
        <w:rPr>
          <w:rFonts w:hint="eastAsia" w:ascii="宋体" w:hAnsi="宋体" w:cs="宋体"/>
          <w:szCs w:val="21"/>
        </w:rPr>
        <w:t>1. 金额：</w:t>
      </w:r>
      <w:r>
        <w:rPr>
          <w:rFonts w:hint="eastAsia" w:ascii="宋体" w:hAnsi="宋体" w:cs="宋体"/>
          <w:b/>
          <w:bCs/>
          <w:color w:val="000000"/>
          <w:kern w:val="0"/>
          <w:szCs w:val="21"/>
        </w:rPr>
        <w:t>人民币大写</w:t>
      </w:r>
      <w:r>
        <w:rPr>
          <w:rFonts w:hint="eastAsia" w:ascii="宋体" w:hAnsi="宋体" w:cs="宋体"/>
          <w:b/>
          <w:bCs/>
          <w:color w:val="000000"/>
          <w:kern w:val="0"/>
          <w:szCs w:val="21"/>
          <w:u w:val="single"/>
        </w:rPr>
        <w:t>肆仟捌佰元</w:t>
      </w:r>
      <w:r>
        <w:rPr>
          <w:rFonts w:hint="eastAsia" w:ascii="宋体" w:hAnsi="宋体" w:cs="宋体"/>
          <w:b/>
          <w:bCs/>
          <w:color w:val="000000"/>
          <w:kern w:val="0"/>
          <w:szCs w:val="21"/>
        </w:rPr>
        <w:t>整（小写：</w:t>
      </w:r>
      <w:r>
        <w:rPr>
          <w:rFonts w:hint="eastAsia" w:ascii="宋体" w:hAnsi="宋体" w:cs="宋体"/>
          <w:b/>
          <w:bCs/>
          <w:color w:val="000000"/>
          <w:kern w:val="0"/>
          <w:szCs w:val="21"/>
          <w:u w:val="single"/>
        </w:rPr>
        <w:t>¥4800.00</w:t>
      </w:r>
      <w:r>
        <w:rPr>
          <w:rFonts w:hint="eastAsia" w:ascii="宋体" w:hAnsi="宋体" w:cs="宋体"/>
          <w:b/>
          <w:bCs/>
          <w:color w:val="000000"/>
          <w:kern w:val="0"/>
          <w:szCs w:val="21"/>
        </w:rPr>
        <w:t>）</w:t>
      </w:r>
      <w:r>
        <w:rPr>
          <w:rFonts w:hint="eastAsia" w:ascii="宋体" w:hAnsi="宋体" w:cs="宋体"/>
          <w:szCs w:val="21"/>
        </w:rPr>
        <w:t>。</w:t>
      </w:r>
    </w:p>
    <w:p w14:paraId="09600B45">
      <w:pPr>
        <w:adjustRightInd w:val="0"/>
        <w:snapToGrid w:val="0"/>
        <w:ind w:firstLine="420"/>
        <w:rPr>
          <w:rFonts w:ascii="宋体" w:hAnsi="宋体" w:cs="宋体"/>
          <w:szCs w:val="21"/>
        </w:rPr>
      </w:pPr>
      <w:r>
        <w:rPr>
          <w:rFonts w:hint="eastAsia" w:ascii="宋体" w:hAnsi="宋体" w:cs="宋体"/>
          <w:szCs w:val="21"/>
        </w:rPr>
        <w:t>2. 投标人应于</w:t>
      </w:r>
      <w:bookmarkStart w:id="8" w:name="gxebd_bidBoundEndTime_1"/>
      <w:r>
        <w:rPr>
          <w:rFonts w:hint="eastAsia" w:ascii="宋体" w:hAnsi="宋体" w:cs="宋体"/>
          <w:szCs w:val="21"/>
        </w:rPr>
        <w:t>2026年  月  日  时</w:t>
      </w:r>
      <w:bookmarkEnd w:id="8"/>
      <w:r>
        <w:rPr>
          <w:rFonts w:hint="eastAsia" w:ascii="宋体" w:hAnsi="宋体" w:cs="宋体"/>
          <w:szCs w:val="21"/>
        </w:rPr>
        <w:t xml:space="preserve">  分前通过浙江省海港集团电子招标采购平台汇入指定账户、，否则视为投标保证金无效。</w:t>
      </w:r>
    </w:p>
    <w:p w14:paraId="324311D5">
      <w:pPr>
        <w:adjustRightInd w:val="0"/>
        <w:snapToGrid w:val="0"/>
        <w:ind w:firstLine="420"/>
        <w:rPr>
          <w:rFonts w:ascii="宋体" w:hAnsi="宋体" w:cs="宋体"/>
          <w:szCs w:val="21"/>
        </w:rPr>
      </w:pPr>
      <w:r>
        <w:rPr>
          <w:rFonts w:hint="eastAsia" w:ascii="宋体" w:hAnsi="宋体" w:cs="宋体"/>
          <w:szCs w:val="21"/>
        </w:rPr>
        <w:t>3. 投标保证金须通过投标单位银行基本账户汇入、，否则视为投标保证金无效。</w:t>
      </w:r>
    </w:p>
    <w:p w14:paraId="01ED8977">
      <w:pPr>
        <w:pStyle w:val="3"/>
        <w:adjustRightInd w:val="0"/>
        <w:spacing w:before="0" w:beforeLines="0"/>
        <w:rPr>
          <w:rFonts w:ascii="宋体" w:hAnsi="宋体" w:cs="宋体"/>
          <w:color w:val="auto"/>
          <w:sz w:val="21"/>
        </w:rPr>
      </w:pPr>
      <w:r>
        <w:rPr>
          <w:rFonts w:hint="eastAsia" w:ascii="宋体" w:hAnsi="宋体" w:cs="宋体"/>
          <w:color w:val="auto"/>
          <w:sz w:val="21"/>
        </w:rPr>
        <w:t>七、投标截止时间和地点</w:t>
      </w:r>
    </w:p>
    <w:p w14:paraId="08335F93">
      <w:pPr>
        <w:adjustRightInd w:val="0"/>
        <w:snapToGrid w:val="0"/>
        <w:ind w:firstLine="422"/>
        <w:rPr>
          <w:rFonts w:ascii="宋体" w:hAnsi="宋体" w:cs="宋体"/>
          <w:szCs w:val="21"/>
        </w:rPr>
      </w:pPr>
      <w:r>
        <w:rPr>
          <w:rFonts w:hint="eastAsia" w:ascii="宋体" w:hAnsi="宋体" w:cs="宋体"/>
          <w:b/>
          <w:bCs/>
          <w:szCs w:val="21"/>
        </w:rPr>
        <w:t>1. 投标文件递交截止时间：</w:t>
      </w:r>
      <w:bookmarkStart w:id="9" w:name="gxebd_submitEndDate_1"/>
      <w:r>
        <w:rPr>
          <w:rFonts w:hint="eastAsia" w:ascii="宋体" w:hAnsi="宋体" w:cs="宋体"/>
          <w:b/>
          <w:bCs/>
          <w:szCs w:val="21"/>
        </w:rPr>
        <w:t>2026年  月  日  时  分</w:t>
      </w:r>
      <w:bookmarkEnd w:id="9"/>
      <w:r>
        <w:rPr>
          <w:rFonts w:hint="eastAsia" w:ascii="宋体" w:hAnsi="宋体" w:cs="宋体"/>
          <w:b/>
          <w:bCs/>
          <w:szCs w:val="21"/>
        </w:rPr>
        <w:t>。</w:t>
      </w:r>
    </w:p>
    <w:p w14:paraId="65671EE3">
      <w:pPr>
        <w:adjustRightInd w:val="0"/>
        <w:snapToGrid w:val="0"/>
        <w:ind w:firstLine="420"/>
        <w:rPr>
          <w:rFonts w:ascii="宋体" w:hAnsi="宋体" w:cs="宋体"/>
          <w:szCs w:val="21"/>
        </w:rPr>
      </w:pPr>
      <w:r>
        <w:rPr>
          <w:rFonts w:hint="eastAsia" w:ascii="宋体" w:hAnsi="宋体" w:cs="宋体"/>
          <w:szCs w:val="21"/>
        </w:rPr>
        <w:t>2. 投标文件递交方式：</w:t>
      </w:r>
    </w:p>
    <w:p w14:paraId="7B6FA976">
      <w:pPr>
        <w:adjustRightInd w:val="0"/>
        <w:snapToGrid w:val="0"/>
        <w:ind w:firstLine="420"/>
        <w:rPr>
          <w:rFonts w:ascii="宋体" w:hAnsi="宋体" w:cs="宋体"/>
          <w:szCs w:val="21"/>
        </w:rPr>
      </w:pPr>
      <w:r>
        <w:rPr>
          <w:rFonts w:hint="eastAsia" w:ascii="宋体" w:hAnsi="宋体" w:cs="宋体"/>
          <w:szCs w:val="21"/>
        </w:rPr>
        <w:t>线上递交方式（投标管家工具）：投标人在投标文件递交时间截止前（</w:t>
      </w:r>
      <w:bookmarkStart w:id="10" w:name="gxebd_submitEndDate_2"/>
      <w:r>
        <w:rPr>
          <w:rFonts w:hint="eastAsia" w:ascii="宋体" w:hAnsi="宋体" w:cs="宋体"/>
          <w:szCs w:val="21"/>
        </w:rPr>
        <w:t>2026年  月  日  时  分</w:t>
      </w:r>
      <w:bookmarkEnd w:id="10"/>
      <w:r>
        <w:rPr>
          <w:rFonts w:hint="eastAsia" w:ascii="宋体" w:hAnsi="宋体" w:cs="宋体"/>
          <w:szCs w:val="21"/>
        </w:rPr>
        <w:t xml:space="preserve">），将电子投标文件加密后递交至电子招标采购平台。 </w:t>
      </w:r>
    </w:p>
    <w:p w14:paraId="046E8011">
      <w:pPr>
        <w:pStyle w:val="3"/>
        <w:adjustRightInd w:val="0"/>
        <w:spacing w:before="0" w:beforeLines="0"/>
        <w:rPr>
          <w:rFonts w:ascii="宋体" w:hAnsi="宋体" w:cs="宋体"/>
          <w:color w:val="auto"/>
          <w:sz w:val="21"/>
        </w:rPr>
      </w:pPr>
      <w:r>
        <w:rPr>
          <w:rFonts w:hint="eastAsia" w:ascii="宋体" w:hAnsi="宋体" w:cs="宋体"/>
          <w:color w:val="auto"/>
          <w:sz w:val="21"/>
        </w:rPr>
        <w:t>八、开标时间地点及注意事项</w:t>
      </w:r>
    </w:p>
    <w:p w14:paraId="0F65E9BB">
      <w:pPr>
        <w:adjustRightInd w:val="0"/>
        <w:snapToGrid w:val="0"/>
        <w:ind w:firstLine="420"/>
        <w:rPr>
          <w:rFonts w:ascii="宋体" w:hAnsi="宋体" w:cs="宋体"/>
          <w:szCs w:val="21"/>
        </w:rPr>
      </w:pPr>
      <w:r>
        <w:rPr>
          <w:rFonts w:hint="eastAsia" w:ascii="宋体" w:hAnsi="宋体" w:cs="宋体"/>
          <w:szCs w:val="21"/>
        </w:rPr>
        <w:t>本项目将于</w:t>
      </w:r>
      <w:bookmarkStart w:id="11" w:name="gxebd_submitEndDate_3"/>
      <w:r>
        <w:rPr>
          <w:rFonts w:hint="eastAsia" w:ascii="宋体" w:hAnsi="宋体" w:cs="宋体"/>
          <w:szCs w:val="21"/>
        </w:rPr>
        <w:t>2026年  月  日  时  分</w:t>
      </w:r>
      <w:bookmarkEnd w:id="11"/>
      <w:r>
        <w:rPr>
          <w:rFonts w:hint="eastAsia" w:ascii="宋体" w:hAnsi="宋体" w:cs="宋体"/>
          <w:szCs w:val="21"/>
        </w:rPr>
        <w:t>在温州市鹿城区瓯江路海港大厦1幢2楼招标采购中心在线公开开标。</w:t>
      </w:r>
    </w:p>
    <w:p w14:paraId="48CF30E2">
      <w:pPr>
        <w:adjustRightInd w:val="0"/>
        <w:snapToGrid w:val="0"/>
        <w:ind w:firstLine="422"/>
        <w:rPr>
          <w:rFonts w:ascii="宋体" w:hAnsi="宋体" w:cs="宋体"/>
          <w:b/>
          <w:bCs/>
          <w:szCs w:val="21"/>
        </w:rPr>
      </w:pPr>
      <w:r>
        <w:rPr>
          <w:rFonts w:hint="eastAsia" w:ascii="宋体" w:hAnsi="宋体" w:cs="宋体"/>
          <w:b/>
          <w:bCs/>
          <w:szCs w:val="21"/>
        </w:rPr>
        <w:t>注意事项：</w:t>
      </w:r>
    </w:p>
    <w:p w14:paraId="63BD214B">
      <w:pPr>
        <w:adjustRightInd w:val="0"/>
        <w:ind w:firstLine="422" w:firstLineChars="0"/>
        <w:rPr>
          <w:rFonts w:ascii="宋体" w:hAnsi="宋体" w:cs="宋体"/>
          <w:b/>
          <w:bCs/>
          <w:szCs w:val="21"/>
        </w:rPr>
      </w:pPr>
      <w:r>
        <w:rPr>
          <w:rFonts w:hint="eastAsia" w:ascii="宋体" w:hAnsi="宋体" w:cs="宋体"/>
          <w:b/>
          <w:bCs/>
          <w:szCs w:val="21"/>
        </w:rPr>
        <w:t>★1、本项目采用两步开标法，第一阶段先开启各投标人投标文件中的“资审文件 ”及“商务技术标 ”，第二阶段待“资审文件 ”及“商务技术标 ”完成评审公布结果后，开启各投标人的“价格标 ”。</w:t>
      </w:r>
    </w:p>
    <w:p w14:paraId="692BEF41">
      <w:pPr>
        <w:adjustRightInd w:val="0"/>
        <w:ind w:firstLine="422" w:firstLineChars="0"/>
        <w:rPr>
          <w:rFonts w:ascii="宋体" w:hAnsi="宋体" w:cs="宋体"/>
          <w:b/>
          <w:bCs/>
          <w:szCs w:val="21"/>
        </w:rPr>
      </w:pPr>
      <w:r>
        <w:rPr>
          <w:rFonts w:hint="eastAsia" w:ascii="宋体" w:hAnsi="宋体" w:cs="宋体"/>
          <w:b/>
          <w:bCs/>
          <w:szCs w:val="21"/>
        </w:rPr>
        <w:t>★2、各投标人提交的投标文件中的“资审文件 ”及“商务技术标 ”不允许出现本项目的“价格标 ”内容及投标报价，否则作无效标处理。</w:t>
      </w:r>
    </w:p>
    <w:p w14:paraId="62F0471B">
      <w:pPr>
        <w:adjustRightInd w:val="0"/>
        <w:snapToGrid w:val="0"/>
        <w:ind w:firstLine="422" w:firstLineChars="0"/>
        <w:rPr>
          <w:rFonts w:ascii="宋体" w:hAnsi="宋体" w:cs="宋体"/>
          <w:szCs w:val="21"/>
        </w:rPr>
      </w:pPr>
      <w:r>
        <w:rPr>
          <w:rFonts w:ascii="宋体" w:hAnsi="宋体" w:cs="宋体"/>
          <w:szCs w:val="21"/>
        </w:rPr>
        <w:t>3</w:t>
      </w:r>
      <w:r>
        <w:rPr>
          <w:rFonts w:hint="eastAsia" w:ascii="宋体" w:hAnsi="宋体" w:cs="宋体"/>
          <w:szCs w:val="21"/>
        </w:rPr>
        <w:t>、投标人于投标截止时间之后三十分钟内在“浙江海港投标管家”工具端—进入项目—开标—远程开标模块，点击“确认开标结果”按钮进行确认，如超时未确认，视作投标人已对开标结果确认无误；</w:t>
      </w:r>
    </w:p>
    <w:p w14:paraId="43FC3875">
      <w:pPr>
        <w:adjustRightInd w:val="0"/>
        <w:snapToGrid w:val="0"/>
        <w:ind w:firstLine="420"/>
        <w:rPr>
          <w:rFonts w:ascii="宋体" w:hAnsi="宋体" w:cs="宋体"/>
          <w:szCs w:val="21"/>
        </w:rPr>
      </w:pPr>
      <w:r>
        <w:rPr>
          <w:rFonts w:hint="eastAsia" w:ascii="宋体" w:hAnsi="宋体" w:cs="宋体"/>
          <w:szCs w:val="21"/>
        </w:rPr>
        <w:t>4、本项目采用电子招标，中标单位须在明确中标后、获取中标通知书前将相应的交易服务费缴入平台指定的集团账户（在“投标管家”工具中查看），具体收费标准详见招标文件或平台公告。</w:t>
      </w:r>
    </w:p>
    <w:p w14:paraId="2C003E7D">
      <w:pPr>
        <w:pStyle w:val="3"/>
        <w:adjustRightInd w:val="0"/>
        <w:spacing w:before="0" w:beforeLines="0"/>
        <w:rPr>
          <w:rFonts w:ascii="宋体" w:hAnsi="宋体" w:cs="宋体"/>
          <w:color w:val="auto"/>
          <w:sz w:val="21"/>
        </w:rPr>
      </w:pPr>
      <w:r>
        <w:rPr>
          <w:rFonts w:hint="eastAsia" w:ascii="宋体" w:hAnsi="宋体" w:cs="宋体"/>
          <w:color w:val="auto"/>
          <w:sz w:val="21"/>
        </w:rPr>
        <w:t>九、联系方式</w:t>
      </w:r>
    </w:p>
    <w:p w14:paraId="3140D0A3">
      <w:pPr>
        <w:adjustRightInd w:val="0"/>
        <w:snapToGrid w:val="0"/>
        <w:ind w:firstLine="420"/>
        <w:rPr>
          <w:rFonts w:ascii="宋体" w:hAnsi="宋体" w:cs="宋体"/>
          <w:szCs w:val="21"/>
        </w:rPr>
      </w:pPr>
      <w:r>
        <w:rPr>
          <w:rFonts w:hint="eastAsia" w:ascii="宋体" w:hAnsi="宋体" w:cs="宋体"/>
          <w:szCs w:val="21"/>
        </w:rPr>
        <w:t>1、招标人信息</w:t>
      </w:r>
    </w:p>
    <w:p w14:paraId="1C88F363">
      <w:pPr>
        <w:adjustRightInd w:val="0"/>
        <w:snapToGrid w:val="0"/>
        <w:ind w:firstLine="420"/>
        <w:rPr>
          <w:rFonts w:ascii="宋体" w:hAnsi="宋体" w:cs="宋体"/>
          <w:szCs w:val="21"/>
        </w:rPr>
      </w:pPr>
      <w:r>
        <w:rPr>
          <w:rFonts w:hint="eastAsia" w:ascii="宋体" w:hAnsi="宋体" w:cs="宋体"/>
          <w:szCs w:val="21"/>
        </w:rPr>
        <w:t>名 称：温州港集团有限公司</w:t>
      </w:r>
    </w:p>
    <w:p w14:paraId="10900E80">
      <w:pPr>
        <w:adjustRightInd w:val="0"/>
        <w:snapToGrid w:val="0"/>
        <w:ind w:firstLine="420"/>
        <w:rPr>
          <w:rFonts w:ascii="宋体" w:hAnsi="宋体" w:cs="宋体"/>
          <w:szCs w:val="21"/>
        </w:rPr>
      </w:pPr>
      <w:r>
        <w:rPr>
          <w:rFonts w:hint="eastAsia" w:ascii="宋体" w:hAnsi="宋体" w:cs="宋体"/>
          <w:szCs w:val="21"/>
        </w:rPr>
        <w:t>地 址：温州市鹿城区瓯江路海港大厦</w:t>
      </w:r>
    </w:p>
    <w:p w14:paraId="2E31D65F">
      <w:pPr>
        <w:adjustRightInd w:val="0"/>
        <w:snapToGrid w:val="0"/>
        <w:ind w:firstLine="420"/>
        <w:rPr>
          <w:rFonts w:ascii="宋体" w:hAnsi="宋体" w:cs="宋体"/>
          <w:szCs w:val="21"/>
        </w:rPr>
      </w:pPr>
      <w:r>
        <w:rPr>
          <w:rFonts w:hint="eastAsia" w:ascii="宋体" w:hAnsi="宋体" w:cs="宋体"/>
          <w:szCs w:val="21"/>
        </w:rPr>
        <w:t>联系人：陈先生</w:t>
      </w:r>
    </w:p>
    <w:p w14:paraId="26FB7845">
      <w:pPr>
        <w:adjustRightInd w:val="0"/>
        <w:snapToGrid w:val="0"/>
        <w:ind w:firstLine="420"/>
        <w:rPr>
          <w:rFonts w:ascii="宋体" w:hAnsi="宋体" w:cs="宋体"/>
          <w:szCs w:val="21"/>
        </w:rPr>
      </w:pPr>
      <w:r>
        <w:rPr>
          <w:rFonts w:hint="eastAsia" w:ascii="宋体" w:hAnsi="宋体" w:cs="宋体"/>
          <w:szCs w:val="21"/>
        </w:rPr>
        <w:t>联系方式：0577-56688100</w:t>
      </w:r>
    </w:p>
    <w:p w14:paraId="2C4DB628">
      <w:pPr>
        <w:adjustRightInd w:val="0"/>
        <w:snapToGrid w:val="0"/>
        <w:ind w:firstLine="420"/>
        <w:rPr>
          <w:rFonts w:ascii="宋体" w:hAnsi="宋体" w:cs="宋体"/>
          <w:szCs w:val="21"/>
        </w:rPr>
      </w:pPr>
      <w:r>
        <w:rPr>
          <w:rFonts w:hint="eastAsia" w:ascii="宋体" w:hAnsi="宋体" w:cs="宋体"/>
          <w:szCs w:val="21"/>
        </w:rPr>
        <w:t>2、招标代理机构信息</w:t>
      </w:r>
    </w:p>
    <w:p w14:paraId="178EEFD3">
      <w:pPr>
        <w:adjustRightInd w:val="0"/>
        <w:snapToGrid w:val="0"/>
        <w:ind w:firstLine="420"/>
        <w:rPr>
          <w:rFonts w:ascii="宋体" w:hAnsi="宋体" w:cs="宋体"/>
          <w:szCs w:val="21"/>
        </w:rPr>
      </w:pPr>
      <w:r>
        <w:rPr>
          <w:rFonts w:hint="eastAsia" w:ascii="宋体" w:hAnsi="宋体" w:cs="宋体"/>
          <w:szCs w:val="21"/>
        </w:rPr>
        <w:t>名 称：华信咨询设计研究院有限公司</w:t>
      </w:r>
    </w:p>
    <w:p w14:paraId="43989D0C">
      <w:pPr>
        <w:adjustRightInd w:val="0"/>
        <w:snapToGrid w:val="0"/>
        <w:ind w:firstLine="420"/>
        <w:rPr>
          <w:rFonts w:ascii="宋体" w:hAnsi="宋体" w:cs="宋体"/>
          <w:szCs w:val="21"/>
        </w:rPr>
      </w:pPr>
      <w:r>
        <w:rPr>
          <w:rFonts w:hint="eastAsia" w:ascii="宋体" w:hAnsi="宋体" w:cs="宋体"/>
          <w:szCs w:val="21"/>
        </w:rPr>
        <w:t>地 址：杭州市滨江区春波路999号</w:t>
      </w:r>
    </w:p>
    <w:p w14:paraId="7B46262B">
      <w:pPr>
        <w:adjustRightInd w:val="0"/>
        <w:snapToGrid w:val="0"/>
        <w:ind w:firstLine="420"/>
        <w:rPr>
          <w:rFonts w:ascii="宋体" w:hAnsi="宋体" w:cs="宋体"/>
          <w:szCs w:val="21"/>
        </w:rPr>
      </w:pPr>
      <w:r>
        <w:rPr>
          <w:rFonts w:hint="eastAsia" w:ascii="宋体" w:hAnsi="宋体" w:cs="宋体"/>
          <w:szCs w:val="21"/>
        </w:rPr>
        <w:t>联系人：尚云飞、羊奕杭、王鑫霖</w:t>
      </w:r>
    </w:p>
    <w:p w14:paraId="184C14E4">
      <w:pPr>
        <w:adjustRightInd w:val="0"/>
        <w:snapToGrid w:val="0"/>
        <w:ind w:firstLine="420"/>
        <w:rPr>
          <w:rFonts w:ascii="宋体" w:hAnsi="宋体" w:cs="宋体"/>
          <w:szCs w:val="21"/>
        </w:rPr>
      </w:pPr>
      <w:r>
        <w:rPr>
          <w:rFonts w:hint="eastAsia" w:ascii="宋体" w:hAnsi="宋体" w:cs="宋体"/>
          <w:szCs w:val="21"/>
        </w:rPr>
        <w:t>联系方式：15225996022、15257143905</w:t>
      </w:r>
    </w:p>
    <w:p w14:paraId="7E40BAE2">
      <w:pPr>
        <w:adjustRightInd w:val="0"/>
        <w:snapToGrid w:val="0"/>
        <w:ind w:firstLine="420"/>
        <w:rPr>
          <w:rFonts w:ascii="宋体" w:hAnsi="宋体" w:cs="宋体"/>
          <w:szCs w:val="21"/>
        </w:rPr>
      </w:pPr>
      <w:r>
        <w:rPr>
          <w:rFonts w:hint="eastAsia" w:ascii="宋体" w:hAnsi="宋体" w:cs="宋体"/>
          <w:szCs w:val="21"/>
        </w:rPr>
        <w:t>异议信息反馈电话/邮箱：18758271840/328814049@qq.com</w:t>
      </w:r>
    </w:p>
    <w:p w14:paraId="7D38AB59">
      <w:pPr>
        <w:adjustRightInd w:val="0"/>
        <w:snapToGrid w:val="0"/>
        <w:ind w:firstLine="420"/>
        <w:rPr>
          <w:rFonts w:ascii="宋体" w:hAnsi="宋体" w:cs="宋体"/>
          <w:szCs w:val="21"/>
        </w:rPr>
      </w:pPr>
      <w:r>
        <w:rPr>
          <w:rFonts w:hint="eastAsia" w:ascii="宋体" w:hAnsi="宋体" w:cs="宋体"/>
          <w:szCs w:val="21"/>
        </w:rPr>
        <w:t>3、招标监督部门：温州港集团有限公司纪检室</w:t>
      </w:r>
    </w:p>
    <w:p w14:paraId="21633292">
      <w:pPr>
        <w:adjustRightInd w:val="0"/>
        <w:snapToGrid w:val="0"/>
        <w:ind w:firstLine="420"/>
        <w:rPr>
          <w:rFonts w:ascii="宋体" w:hAnsi="宋体" w:cs="宋体"/>
          <w:szCs w:val="21"/>
        </w:rPr>
      </w:pPr>
      <w:r>
        <w:rPr>
          <w:rFonts w:hint="eastAsia" w:ascii="宋体" w:hAnsi="宋体" w:cs="宋体"/>
          <w:szCs w:val="21"/>
        </w:rPr>
        <w:t>投诉联系电话：0577-56688130</w:t>
      </w:r>
    </w:p>
    <w:p w14:paraId="7DDBF381">
      <w:pPr>
        <w:adjustRightInd w:val="0"/>
        <w:snapToGrid w:val="0"/>
        <w:ind w:firstLine="420"/>
        <w:rPr>
          <w:rFonts w:ascii="宋体" w:hAnsi="宋体" w:cs="宋体"/>
          <w:szCs w:val="21"/>
        </w:rPr>
      </w:pPr>
      <w:r>
        <w:rPr>
          <w:rFonts w:hint="eastAsia" w:ascii="宋体" w:hAnsi="宋体" w:cs="宋体"/>
          <w:szCs w:val="21"/>
        </w:rPr>
        <w:t>4、电子招标采购平台咨询电话：0574—27680520</w:t>
      </w:r>
    </w:p>
    <w:p w14:paraId="09DE7EE7">
      <w:pPr>
        <w:adjustRightInd w:val="0"/>
        <w:snapToGrid w:val="0"/>
        <w:ind w:firstLine="420"/>
        <w:jc w:val="left"/>
        <w:rPr>
          <w:rFonts w:ascii="宋体" w:hAnsi="宋体" w:cs="宋体"/>
          <w:szCs w:val="21"/>
        </w:rPr>
      </w:pPr>
      <w:r>
        <w:rPr>
          <w:rFonts w:hint="eastAsia" w:ascii="宋体" w:hAnsi="宋体" w:cs="宋体"/>
          <w:szCs w:val="21"/>
        </w:rPr>
        <w:t>5、CA咨询热线：400—666—4230</w:t>
      </w:r>
      <w:bookmarkStart w:id="12" w:name="_Toc20860"/>
      <w:bookmarkStart w:id="13" w:name="_Toc8555"/>
    </w:p>
    <w:p w14:paraId="77E4AB3E">
      <w:pPr>
        <w:pStyle w:val="2"/>
        <w:rPr>
          <w:rFonts w:ascii="宋体" w:hAnsi="宋体" w:cs="宋体"/>
        </w:rPr>
      </w:pPr>
      <w:r>
        <w:rPr>
          <w:rFonts w:hint="eastAsia" w:ascii="宋体" w:hAnsi="宋体" w:cs="宋体"/>
        </w:rPr>
        <w:br w:type="page"/>
      </w:r>
      <w:r>
        <w:rPr>
          <w:rFonts w:hint="eastAsia" w:ascii="宋体" w:hAnsi="宋体" w:cs="宋体"/>
        </w:rPr>
        <w:t>第二章  招标需求</w:t>
      </w:r>
      <w:bookmarkEnd w:id="12"/>
      <w:bookmarkEnd w:id="13"/>
    </w:p>
    <w:p w14:paraId="0FD5D052">
      <w:pPr>
        <w:spacing w:before="156" w:beforeLines="50" w:after="156" w:afterLines="50"/>
        <w:ind w:firstLine="420"/>
        <w:outlineLvl w:val="1"/>
        <w:rPr>
          <w:rFonts w:ascii="宋体" w:hAnsi="宋体" w:cs="宋体"/>
          <w:b/>
          <w:kern w:val="0"/>
          <w:szCs w:val="21"/>
        </w:rPr>
      </w:pPr>
      <w:bookmarkStart w:id="14" w:name="_Toc21325"/>
      <w:r>
        <w:rPr>
          <w:rFonts w:hint="eastAsia" w:ascii="宋体" w:hAnsi="宋体" w:cs="宋体"/>
          <w:kern w:val="0"/>
          <w:szCs w:val="21"/>
        </w:rPr>
        <w:t>一</w:t>
      </w:r>
      <w:r>
        <w:rPr>
          <w:rFonts w:hint="eastAsia" w:ascii="宋体" w:hAnsi="宋体" w:cs="宋体"/>
          <w:b/>
          <w:kern w:val="0"/>
          <w:szCs w:val="21"/>
        </w:rPr>
        <w:t>、招标内容</w:t>
      </w:r>
    </w:p>
    <w:tbl>
      <w:tblPr>
        <w:tblStyle w:val="42"/>
        <w:tblW w:w="90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84"/>
        <w:gridCol w:w="7195"/>
      </w:tblGrid>
      <w:tr w14:paraId="610B9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jc w:val="center"/>
        </w:trPr>
        <w:tc>
          <w:tcPr>
            <w:tcW w:w="1884" w:type="dxa"/>
            <w:tcBorders>
              <w:top w:val="single" w:color="auto" w:sz="4" w:space="0"/>
              <w:left w:val="single" w:color="auto" w:sz="4" w:space="0"/>
              <w:bottom w:val="single" w:color="auto" w:sz="4" w:space="0"/>
              <w:right w:val="single" w:color="auto" w:sz="4" w:space="0"/>
            </w:tcBorders>
            <w:vAlign w:val="center"/>
          </w:tcPr>
          <w:p w14:paraId="61A45585">
            <w:pPr>
              <w:ind w:firstLine="0" w:firstLineChars="0"/>
              <w:jc w:val="center"/>
              <w:rPr>
                <w:rFonts w:ascii="宋体" w:hAnsi="宋体" w:cs="宋体"/>
                <w:szCs w:val="21"/>
              </w:rPr>
            </w:pPr>
            <w:r>
              <w:rPr>
                <w:rFonts w:hint="eastAsia" w:ascii="宋体" w:hAnsi="宋体" w:cs="宋体"/>
                <w:szCs w:val="21"/>
              </w:rPr>
              <w:t>招标内容</w:t>
            </w:r>
          </w:p>
        </w:tc>
        <w:tc>
          <w:tcPr>
            <w:tcW w:w="7195" w:type="dxa"/>
            <w:tcBorders>
              <w:top w:val="single" w:color="auto" w:sz="4" w:space="0"/>
              <w:left w:val="single" w:color="auto" w:sz="4" w:space="0"/>
              <w:bottom w:val="single" w:color="auto" w:sz="4" w:space="0"/>
              <w:right w:val="single" w:color="auto" w:sz="4" w:space="0"/>
            </w:tcBorders>
            <w:vAlign w:val="center"/>
          </w:tcPr>
          <w:p w14:paraId="5BEDE0FF">
            <w:pPr>
              <w:ind w:firstLine="0" w:firstLineChars="0"/>
              <w:jc w:val="left"/>
              <w:rPr>
                <w:rFonts w:ascii="宋体" w:hAnsi="宋体" w:cs="宋体"/>
                <w:szCs w:val="21"/>
              </w:rPr>
            </w:pPr>
            <w:r>
              <w:rPr>
                <w:rFonts w:hint="eastAsia" w:ascii="宋体" w:hAnsi="宋体" w:cs="宋体"/>
                <w:szCs w:val="21"/>
              </w:rPr>
              <w:t>本项目为“交钥匙”项目，包含 2 台 20KW 制冷量机房精密空调全套设备供货、安装、布线、管路敷设及配套；原有室内机、室外机拆除、搬运至其他楼、垃圾清运出场；原有柜机外机移位加固、管线加长、制冷剂充填、整机调试、检测；配合招标人完成验收、3年巡检等全部工作，所有辅材、耗材、人工、税费等均包干，无任何额外增项。</w:t>
            </w:r>
          </w:p>
        </w:tc>
      </w:tr>
    </w:tbl>
    <w:p w14:paraId="2421A984">
      <w:pPr>
        <w:spacing w:before="156" w:beforeLines="50" w:after="156" w:afterLines="50"/>
        <w:ind w:firstLine="422"/>
        <w:outlineLvl w:val="1"/>
        <w:rPr>
          <w:rFonts w:ascii="宋体" w:hAnsi="宋体" w:cs="宋体"/>
          <w:b/>
          <w:bCs/>
          <w:kern w:val="0"/>
          <w:szCs w:val="21"/>
        </w:rPr>
      </w:pPr>
      <w:bookmarkStart w:id="15" w:name="_Toc50128376"/>
      <w:r>
        <w:rPr>
          <w:rFonts w:hint="eastAsia" w:ascii="宋体" w:hAnsi="宋体" w:cs="宋体"/>
          <w:b/>
          <w:bCs/>
          <w:kern w:val="0"/>
          <w:szCs w:val="21"/>
        </w:rPr>
        <w:t>二、商务要求</w:t>
      </w:r>
    </w:p>
    <w:tbl>
      <w:tblPr>
        <w:tblStyle w:val="42"/>
        <w:tblW w:w="90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84"/>
        <w:gridCol w:w="7195"/>
      </w:tblGrid>
      <w:tr w14:paraId="131AF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jc w:val="center"/>
        </w:trPr>
        <w:tc>
          <w:tcPr>
            <w:tcW w:w="1884" w:type="dxa"/>
            <w:tcBorders>
              <w:top w:val="single" w:color="auto" w:sz="4" w:space="0"/>
              <w:left w:val="single" w:color="auto" w:sz="4" w:space="0"/>
              <w:bottom w:val="single" w:color="auto" w:sz="4" w:space="0"/>
              <w:right w:val="single" w:color="auto" w:sz="4" w:space="0"/>
            </w:tcBorders>
            <w:vAlign w:val="center"/>
          </w:tcPr>
          <w:p w14:paraId="0DC1932B">
            <w:pPr>
              <w:ind w:firstLine="0" w:firstLineChars="0"/>
              <w:jc w:val="center"/>
              <w:rPr>
                <w:rFonts w:ascii="宋体" w:hAnsi="宋体" w:cs="宋体"/>
                <w:szCs w:val="21"/>
              </w:rPr>
            </w:pPr>
            <w:r>
              <w:rPr>
                <w:rFonts w:hint="eastAsia" w:ascii="宋体" w:hAnsi="宋体" w:cs="宋体"/>
                <w:szCs w:val="21"/>
              </w:rPr>
              <w:t>质保期</w:t>
            </w:r>
          </w:p>
        </w:tc>
        <w:tc>
          <w:tcPr>
            <w:tcW w:w="7195" w:type="dxa"/>
            <w:tcBorders>
              <w:top w:val="single" w:color="auto" w:sz="4" w:space="0"/>
              <w:left w:val="single" w:color="auto" w:sz="4" w:space="0"/>
              <w:bottom w:val="single" w:color="auto" w:sz="4" w:space="0"/>
              <w:right w:val="single" w:color="auto" w:sz="4" w:space="0"/>
            </w:tcBorders>
            <w:vAlign w:val="center"/>
          </w:tcPr>
          <w:p w14:paraId="6CF38B9B">
            <w:pPr>
              <w:ind w:firstLine="0" w:firstLineChars="0"/>
              <w:jc w:val="left"/>
            </w:pPr>
            <w:r>
              <w:rPr>
                <w:rFonts w:hint="eastAsia" w:ascii="宋体" w:hAnsi="宋体" w:cs="宋体"/>
                <w:szCs w:val="21"/>
              </w:rPr>
              <w:t>自招标人验收合格后起计，质保期3年。且质保期内每季度开展一次巡检服务。</w:t>
            </w:r>
          </w:p>
        </w:tc>
      </w:tr>
      <w:tr w14:paraId="286DA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7" w:hRule="atLeast"/>
          <w:jc w:val="center"/>
        </w:trPr>
        <w:tc>
          <w:tcPr>
            <w:tcW w:w="1884" w:type="dxa"/>
            <w:tcBorders>
              <w:top w:val="single" w:color="auto" w:sz="4" w:space="0"/>
              <w:left w:val="single" w:color="auto" w:sz="4" w:space="0"/>
              <w:bottom w:val="single" w:color="auto" w:sz="4" w:space="0"/>
              <w:right w:val="single" w:color="auto" w:sz="4" w:space="0"/>
            </w:tcBorders>
            <w:vAlign w:val="center"/>
          </w:tcPr>
          <w:p w14:paraId="43441EA3">
            <w:pPr>
              <w:ind w:firstLine="0" w:firstLineChars="0"/>
              <w:jc w:val="center"/>
              <w:rPr>
                <w:rFonts w:ascii="宋体" w:hAnsi="宋体" w:cs="宋体"/>
                <w:szCs w:val="21"/>
              </w:rPr>
            </w:pPr>
            <w:r>
              <w:rPr>
                <w:rFonts w:hint="eastAsia" w:ascii="宋体" w:hAnsi="宋体" w:cs="宋体"/>
                <w:szCs w:val="21"/>
              </w:rPr>
              <w:t>★交货期及交货地点</w:t>
            </w:r>
          </w:p>
        </w:tc>
        <w:tc>
          <w:tcPr>
            <w:tcW w:w="7195" w:type="dxa"/>
            <w:tcBorders>
              <w:top w:val="single" w:color="auto" w:sz="4" w:space="0"/>
              <w:left w:val="single" w:color="auto" w:sz="4" w:space="0"/>
              <w:bottom w:val="single" w:color="auto" w:sz="4" w:space="0"/>
              <w:right w:val="single" w:color="auto" w:sz="4" w:space="0"/>
            </w:tcBorders>
            <w:vAlign w:val="center"/>
          </w:tcPr>
          <w:p w14:paraId="191DF0B4">
            <w:pPr>
              <w:ind w:firstLine="0" w:firstLineChars="0"/>
              <w:jc w:val="left"/>
              <w:rPr>
                <w:rFonts w:ascii="宋体" w:hAnsi="宋体" w:cs="宋体"/>
                <w:szCs w:val="21"/>
              </w:rPr>
            </w:pPr>
            <w:r>
              <w:rPr>
                <w:rFonts w:hint="eastAsia" w:ascii="宋体" w:hAnsi="宋体" w:cs="宋体"/>
                <w:szCs w:val="21"/>
              </w:rPr>
              <w:t>交货期：合同签订后40个工作日内完成供货及安装调试，并通过招标人验收。</w:t>
            </w:r>
          </w:p>
          <w:p w14:paraId="4BB1DF2B">
            <w:pPr>
              <w:ind w:firstLine="0" w:firstLineChars="0"/>
              <w:jc w:val="left"/>
              <w:rPr>
                <w:rFonts w:ascii="宋体" w:hAnsi="宋体" w:cs="宋体"/>
                <w:szCs w:val="21"/>
              </w:rPr>
            </w:pPr>
            <w:r>
              <w:rPr>
                <w:rFonts w:hint="eastAsia" w:ascii="宋体" w:hAnsi="宋体" w:cs="宋体"/>
                <w:szCs w:val="21"/>
              </w:rPr>
              <w:t>交货地点：浙江省温州市鹿城区瓯江路海港大厦1号楼20楼</w:t>
            </w:r>
            <w:r>
              <w:rPr>
                <w:rFonts w:hint="eastAsia" w:ascii="宋体" w:hAnsi="宋体" w:cs="宋体"/>
                <w:kern w:val="0"/>
                <w:szCs w:val="21"/>
              </w:rPr>
              <w:t>。</w:t>
            </w:r>
          </w:p>
        </w:tc>
      </w:tr>
      <w:tr w14:paraId="1B8D6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4" w:hRule="atLeast"/>
          <w:jc w:val="center"/>
        </w:trPr>
        <w:tc>
          <w:tcPr>
            <w:tcW w:w="1884" w:type="dxa"/>
            <w:tcBorders>
              <w:top w:val="single" w:color="auto" w:sz="4" w:space="0"/>
              <w:left w:val="single" w:color="auto" w:sz="4" w:space="0"/>
              <w:bottom w:val="single" w:color="auto" w:sz="4" w:space="0"/>
              <w:right w:val="single" w:color="auto" w:sz="4" w:space="0"/>
            </w:tcBorders>
            <w:vAlign w:val="center"/>
          </w:tcPr>
          <w:p w14:paraId="7710D5D9">
            <w:pPr>
              <w:ind w:firstLine="0" w:firstLineChars="0"/>
              <w:jc w:val="center"/>
              <w:rPr>
                <w:rFonts w:ascii="宋体" w:hAnsi="宋体" w:cs="宋体"/>
                <w:szCs w:val="21"/>
              </w:rPr>
            </w:pPr>
            <w:r>
              <w:rPr>
                <w:rFonts w:hint="eastAsia" w:ascii="宋体" w:hAnsi="宋体" w:cs="宋体"/>
                <w:szCs w:val="21"/>
              </w:rPr>
              <w:t>★付款条件</w:t>
            </w:r>
          </w:p>
        </w:tc>
        <w:tc>
          <w:tcPr>
            <w:tcW w:w="7195" w:type="dxa"/>
            <w:tcBorders>
              <w:top w:val="single" w:color="auto" w:sz="4" w:space="0"/>
              <w:left w:val="single" w:color="auto" w:sz="4" w:space="0"/>
              <w:bottom w:val="single" w:color="auto" w:sz="4" w:space="0"/>
              <w:right w:val="single" w:color="auto" w:sz="4" w:space="0"/>
            </w:tcBorders>
            <w:vAlign w:val="center"/>
          </w:tcPr>
          <w:p w14:paraId="439780B9">
            <w:pPr>
              <w:pStyle w:val="11"/>
              <w:ind w:firstLine="0" w:firstLineChars="0"/>
              <w:rPr>
                <w:rFonts w:ascii="宋体" w:hAnsi="宋体" w:cs="宋体"/>
                <w:sz w:val="21"/>
                <w:szCs w:val="21"/>
              </w:rPr>
            </w:pPr>
            <w:r>
              <w:rPr>
                <w:rFonts w:hint="eastAsia" w:ascii="宋体" w:hAnsi="宋体" w:cs="宋体"/>
                <w:sz w:val="21"/>
                <w:szCs w:val="21"/>
              </w:rPr>
              <w:t>1、双方的全部往来结算方式，均凭正式发票或收据通过银行转账方式进行结算，不采取现金结算。</w:t>
            </w:r>
          </w:p>
          <w:p w14:paraId="19F02899">
            <w:pPr>
              <w:pStyle w:val="11"/>
              <w:ind w:firstLine="0" w:firstLineChars="0"/>
              <w:rPr>
                <w:rFonts w:ascii="宋体" w:hAnsi="宋体" w:cs="宋体"/>
                <w:sz w:val="21"/>
                <w:szCs w:val="21"/>
              </w:rPr>
            </w:pPr>
            <w:r>
              <w:rPr>
                <w:rFonts w:hint="eastAsia" w:ascii="宋体" w:hAnsi="宋体" w:cs="宋体"/>
                <w:sz w:val="21"/>
                <w:szCs w:val="21"/>
              </w:rPr>
              <w:t>2、中标人在合同签订之前须向招标人提交合同总价5%的履约保证金，并且要保证履约保证金在合同履行期间的有效性；履约保证金在验收合格后，并收到中标人开具的收据后，招标人在20个日历天内无息向中标人退还。</w:t>
            </w:r>
          </w:p>
          <w:p w14:paraId="5BF77394">
            <w:pPr>
              <w:pStyle w:val="11"/>
              <w:ind w:firstLine="0" w:firstLineChars="0"/>
              <w:rPr>
                <w:rFonts w:ascii="宋体" w:hAnsi="宋体" w:cs="宋体"/>
                <w:sz w:val="21"/>
                <w:szCs w:val="21"/>
              </w:rPr>
            </w:pPr>
            <w:r>
              <w:rPr>
                <w:rFonts w:hint="eastAsia" w:ascii="宋体" w:hAnsi="宋体" w:cs="宋体"/>
                <w:sz w:val="21"/>
                <w:szCs w:val="21"/>
              </w:rPr>
              <w:t>3、合同签订后20个日历天内，中标人开具合同总价30%的收据给招标人，招标人向中标人预付合同总价的30%；招标人收到货物且验收合格且收到全额增值税专用发票（货物销售税率13%，服务税率6%）后，20个日历天内支付合同总价的65%；其余作为质保金待质保期满后20个日历天内支付，如质保期内产品出现质量问题，则待质量问题彻底解决后再支付。</w:t>
            </w:r>
          </w:p>
        </w:tc>
      </w:tr>
      <w:tr w14:paraId="6CF8A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jc w:val="center"/>
        </w:trPr>
        <w:tc>
          <w:tcPr>
            <w:tcW w:w="1884" w:type="dxa"/>
            <w:tcBorders>
              <w:top w:val="single" w:color="auto" w:sz="4" w:space="0"/>
              <w:left w:val="single" w:color="auto" w:sz="4" w:space="0"/>
              <w:bottom w:val="single" w:color="auto" w:sz="4" w:space="0"/>
              <w:right w:val="single" w:color="auto" w:sz="4" w:space="0"/>
            </w:tcBorders>
            <w:vAlign w:val="center"/>
          </w:tcPr>
          <w:p w14:paraId="012BB8E7">
            <w:pPr>
              <w:ind w:firstLine="0" w:firstLineChars="0"/>
              <w:jc w:val="center"/>
              <w:rPr>
                <w:rFonts w:ascii="宋体" w:hAnsi="宋体" w:cs="宋体"/>
                <w:szCs w:val="21"/>
              </w:rPr>
            </w:pPr>
            <w:r>
              <w:rPr>
                <w:rFonts w:hint="eastAsia" w:ascii="宋体" w:hAnsi="宋体" w:cs="宋体"/>
                <w:szCs w:val="21"/>
              </w:rPr>
              <w:t>合同签订</w:t>
            </w:r>
          </w:p>
        </w:tc>
        <w:tc>
          <w:tcPr>
            <w:tcW w:w="7195" w:type="dxa"/>
            <w:tcBorders>
              <w:top w:val="single" w:color="auto" w:sz="4" w:space="0"/>
              <w:left w:val="single" w:color="auto" w:sz="4" w:space="0"/>
              <w:bottom w:val="single" w:color="auto" w:sz="4" w:space="0"/>
              <w:right w:val="single" w:color="auto" w:sz="4" w:space="0"/>
            </w:tcBorders>
            <w:vAlign w:val="center"/>
          </w:tcPr>
          <w:p w14:paraId="157A230E">
            <w:pPr>
              <w:pStyle w:val="11"/>
              <w:ind w:firstLine="0" w:firstLineChars="0"/>
              <w:rPr>
                <w:rFonts w:ascii="宋体" w:hAnsi="宋体" w:cs="宋体"/>
                <w:sz w:val="21"/>
                <w:szCs w:val="21"/>
              </w:rPr>
            </w:pPr>
            <w:r>
              <w:rPr>
                <w:rFonts w:hint="eastAsia" w:ascii="宋体" w:hAnsi="宋体" w:cs="宋体"/>
                <w:sz w:val="21"/>
                <w:szCs w:val="21"/>
              </w:rPr>
              <w:t>本项目最终合同由招标人与中标人签订。</w:t>
            </w:r>
          </w:p>
        </w:tc>
      </w:tr>
      <w:tr w14:paraId="124FE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5" w:hRule="atLeast"/>
          <w:jc w:val="center"/>
        </w:trPr>
        <w:tc>
          <w:tcPr>
            <w:tcW w:w="1884" w:type="dxa"/>
            <w:tcBorders>
              <w:top w:val="single" w:color="auto" w:sz="4" w:space="0"/>
              <w:left w:val="single" w:color="auto" w:sz="4" w:space="0"/>
              <w:bottom w:val="single" w:color="auto" w:sz="4" w:space="0"/>
              <w:right w:val="single" w:color="auto" w:sz="4" w:space="0"/>
            </w:tcBorders>
            <w:vAlign w:val="center"/>
          </w:tcPr>
          <w:p w14:paraId="76C97B95">
            <w:pPr>
              <w:ind w:firstLine="0" w:firstLineChars="0"/>
              <w:jc w:val="center"/>
              <w:rPr>
                <w:rFonts w:ascii="宋体" w:hAnsi="宋体" w:cs="宋体"/>
                <w:szCs w:val="21"/>
              </w:rPr>
            </w:pPr>
            <w:r>
              <w:rPr>
                <w:rFonts w:hint="eastAsia" w:ascii="宋体" w:hAnsi="宋体" w:cs="宋体"/>
                <w:szCs w:val="21"/>
              </w:rPr>
              <w:t>★知识产权</w:t>
            </w:r>
          </w:p>
        </w:tc>
        <w:tc>
          <w:tcPr>
            <w:tcW w:w="7195" w:type="dxa"/>
            <w:tcBorders>
              <w:top w:val="single" w:color="auto" w:sz="4" w:space="0"/>
              <w:left w:val="single" w:color="auto" w:sz="4" w:space="0"/>
              <w:bottom w:val="single" w:color="auto" w:sz="4" w:space="0"/>
              <w:right w:val="single" w:color="auto" w:sz="4" w:space="0"/>
            </w:tcBorders>
            <w:vAlign w:val="center"/>
          </w:tcPr>
          <w:p w14:paraId="0BD47294">
            <w:pPr>
              <w:pStyle w:val="11"/>
              <w:ind w:firstLine="0" w:firstLineChars="0"/>
              <w:rPr>
                <w:rFonts w:ascii="宋体" w:hAnsi="宋体" w:cs="宋体"/>
                <w:sz w:val="21"/>
                <w:szCs w:val="21"/>
              </w:rPr>
            </w:pPr>
            <w:r>
              <w:rPr>
                <w:rFonts w:hint="eastAsia" w:ascii="宋体" w:hAnsi="宋体" w:cs="宋体"/>
                <w:sz w:val="21"/>
                <w:szCs w:val="21"/>
              </w:rPr>
              <w:t>中标人应使招标人在中国使用其产品或其任何部分过程中，免受第三方因专利权、商标或工业设计的侵权行为而提出赔偿要求。如果任何第三方提出侵权损失赔偿的要求，中标人应把同第三方的纠纷承接过去并负担由此而造成的一切法律和经济责任。</w:t>
            </w:r>
          </w:p>
        </w:tc>
      </w:tr>
      <w:bookmarkEnd w:id="15"/>
    </w:tbl>
    <w:p w14:paraId="471A4571">
      <w:pPr>
        <w:ind w:firstLine="422"/>
        <w:rPr>
          <w:rFonts w:ascii="宋体" w:hAnsi="宋体" w:cs="宋体"/>
          <w:b/>
          <w:bCs/>
          <w:kern w:val="0"/>
          <w:szCs w:val="21"/>
        </w:rPr>
      </w:pPr>
      <w:r>
        <w:rPr>
          <w:rFonts w:hint="eastAsia" w:ascii="宋体" w:hAnsi="宋体" w:cs="宋体"/>
          <w:b/>
          <w:bCs/>
          <w:kern w:val="0"/>
          <w:szCs w:val="21"/>
        </w:rPr>
        <w:br w:type="page"/>
      </w:r>
    </w:p>
    <w:p w14:paraId="25E0BAD6">
      <w:pPr>
        <w:spacing w:before="156" w:beforeLines="50"/>
        <w:ind w:firstLine="422"/>
        <w:outlineLvl w:val="1"/>
        <w:rPr>
          <w:rFonts w:ascii="宋体" w:hAnsi="宋体" w:cs="宋体"/>
          <w:b/>
          <w:bCs/>
          <w:kern w:val="0"/>
          <w:szCs w:val="21"/>
        </w:rPr>
      </w:pPr>
      <w:r>
        <w:rPr>
          <w:rFonts w:hint="eastAsia" w:ascii="宋体" w:hAnsi="宋体" w:cs="宋体"/>
          <w:b/>
          <w:bCs/>
          <w:kern w:val="0"/>
          <w:szCs w:val="21"/>
        </w:rPr>
        <w:t>三、技</w:t>
      </w:r>
      <w:r>
        <w:rPr>
          <w:rFonts w:hint="eastAsia" w:ascii="宋体" w:hAnsi="宋体" w:cs="宋体"/>
          <w:b/>
          <w:bCs/>
          <w:kern w:val="0"/>
        </w:rPr>
        <w:t>术规格书</w:t>
      </w:r>
    </w:p>
    <w:p w14:paraId="330D743D">
      <w:pPr>
        <w:widowControl/>
        <w:autoSpaceDE w:val="0"/>
        <w:autoSpaceDN w:val="0"/>
        <w:ind w:left="420" w:leftChars="200" w:firstLine="0" w:firstLineChars="0"/>
        <w:textAlignment w:val="bottom"/>
        <w:outlineLvl w:val="2"/>
        <w:rPr>
          <w:rFonts w:ascii="宋体" w:hAnsi="宋体" w:cs="宋体"/>
          <w:szCs w:val="21"/>
        </w:rPr>
      </w:pPr>
      <w:r>
        <w:rPr>
          <w:rFonts w:hint="eastAsia" w:ascii="宋体" w:hAnsi="宋体" w:cs="宋体"/>
          <w:b/>
          <w:bCs/>
          <w:szCs w:val="21"/>
        </w:rPr>
        <w:t>（一）项目概述</w:t>
      </w:r>
    </w:p>
    <w:p w14:paraId="5E1305A2">
      <w:pPr>
        <w:pStyle w:val="13"/>
        <w:spacing w:after="0"/>
        <w:ind w:firstLine="420"/>
        <w:rPr>
          <w:rFonts w:ascii="宋体" w:hAnsi="宋体" w:cs="宋体"/>
          <w:sz w:val="21"/>
          <w:szCs w:val="21"/>
        </w:rPr>
      </w:pPr>
      <w:r>
        <w:rPr>
          <w:rFonts w:hint="eastAsia" w:ascii="宋体" w:hAnsi="宋体" w:cs="宋体"/>
          <w:sz w:val="21"/>
          <w:szCs w:val="21"/>
        </w:rPr>
        <w:t>温州港集团有限公司本部中心机房在大厦20楼，面积约为70平方，静电地板高度30cm。机房现有10个机柜，1台30KW制冷量的精密空调与1台12KW的立式柜机。原精密空调使用年限已久，制冷效果不佳，现根据机房使用需求，增加2台20KW制冷量的精密空调，并拆除旧的精密空调，同时为使设备阳台具有足够的安装空间，需要将柜机的外机进行移位安装至墙上或者上一层的设备阳台。</w:t>
      </w:r>
    </w:p>
    <w:p w14:paraId="146D2B76">
      <w:pPr>
        <w:widowControl/>
        <w:autoSpaceDE w:val="0"/>
        <w:autoSpaceDN w:val="0"/>
        <w:ind w:left="420" w:leftChars="200" w:firstLine="0" w:firstLineChars="0"/>
        <w:textAlignment w:val="bottom"/>
        <w:outlineLvl w:val="2"/>
        <w:rPr>
          <w:rFonts w:ascii="宋体" w:hAnsi="宋体" w:cs="宋体"/>
          <w:b/>
          <w:bCs/>
          <w:szCs w:val="21"/>
        </w:rPr>
      </w:pPr>
      <w:r>
        <w:rPr>
          <w:rFonts w:hint="eastAsia" w:ascii="宋体" w:hAnsi="宋体" w:cs="宋体"/>
          <w:b/>
          <w:bCs/>
          <w:szCs w:val="21"/>
        </w:rPr>
        <w:t>（二）采购内容</w:t>
      </w:r>
    </w:p>
    <w:p w14:paraId="274DDBF1">
      <w:pPr>
        <w:pStyle w:val="13"/>
        <w:spacing w:after="0"/>
        <w:ind w:firstLine="422"/>
        <w:rPr>
          <w:rFonts w:ascii="宋体" w:hAnsi="宋体" w:cs="宋体"/>
          <w:b/>
          <w:bCs/>
          <w:sz w:val="21"/>
          <w:szCs w:val="21"/>
        </w:rPr>
      </w:pPr>
      <w:r>
        <w:rPr>
          <w:rFonts w:hint="eastAsia" w:ascii="宋体" w:hAnsi="宋体" w:cs="宋体"/>
          <w:b/>
          <w:bCs/>
          <w:sz w:val="21"/>
          <w:szCs w:val="21"/>
        </w:rPr>
        <w:t>1、采购清单</w:t>
      </w:r>
    </w:p>
    <w:tbl>
      <w:tblPr>
        <w:tblStyle w:val="42"/>
        <w:tblW w:w="8664" w:type="dxa"/>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680"/>
        <w:gridCol w:w="1689"/>
        <w:gridCol w:w="2100"/>
        <w:gridCol w:w="680"/>
        <w:gridCol w:w="680"/>
        <w:gridCol w:w="2835"/>
      </w:tblGrid>
      <w:tr w14:paraId="6694A0D2">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PrEx>
        <w:trPr>
          <w:trHeight w:val="567" w:hRule="atLeast"/>
          <w:tblHeader/>
          <w:jc w:val="center"/>
        </w:trPr>
        <w:tc>
          <w:tcPr>
            <w:tcW w:w="680" w:type="dxa"/>
            <w:shd w:val="clear" w:color="auto" w:fill="auto"/>
            <w:vAlign w:val="center"/>
          </w:tcPr>
          <w:p w14:paraId="31C164AF">
            <w:pPr>
              <w:widowControl/>
              <w:snapToGrid w:val="0"/>
              <w:spacing w:line="240" w:lineRule="auto"/>
              <w:ind w:firstLine="0" w:firstLineChars="0"/>
              <w:jc w:val="center"/>
              <w:textAlignment w:val="center"/>
              <w:rPr>
                <w:rFonts w:ascii="宋体" w:hAnsi="宋体" w:cs="宋体"/>
                <w:b/>
                <w:bCs/>
                <w:color w:val="000000"/>
                <w:szCs w:val="21"/>
              </w:rPr>
            </w:pPr>
            <w:r>
              <w:rPr>
                <w:rFonts w:hint="eastAsia" w:ascii="宋体" w:hAnsi="宋体" w:cs="宋体"/>
                <w:b/>
                <w:bCs/>
                <w:color w:val="000000"/>
                <w:szCs w:val="21"/>
                <w:lang w:bidi="ar"/>
              </w:rPr>
              <w:t>序号</w:t>
            </w:r>
          </w:p>
        </w:tc>
        <w:tc>
          <w:tcPr>
            <w:tcW w:w="1689" w:type="dxa"/>
            <w:shd w:val="clear" w:color="auto" w:fill="auto"/>
            <w:vAlign w:val="center"/>
          </w:tcPr>
          <w:p w14:paraId="5002BA28">
            <w:pPr>
              <w:widowControl/>
              <w:snapToGrid w:val="0"/>
              <w:spacing w:line="240" w:lineRule="auto"/>
              <w:ind w:firstLine="0" w:firstLineChars="0"/>
              <w:jc w:val="center"/>
              <w:textAlignment w:val="center"/>
              <w:rPr>
                <w:rFonts w:ascii="宋体" w:hAnsi="宋体" w:cs="宋体"/>
                <w:b/>
                <w:bCs/>
                <w:color w:val="000000"/>
                <w:szCs w:val="21"/>
              </w:rPr>
            </w:pPr>
            <w:r>
              <w:rPr>
                <w:rFonts w:hint="eastAsia" w:ascii="宋体" w:hAnsi="宋体" w:cs="宋体"/>
                <w:b/>
                <w:bCs/>
                <w:color w:val="000000"/>
                <w:szCs w:val="21"/>
                <w:lang w:bidi="ar"/>
              </w:rPr>
              <w:t>名称</w:t>
            </w:r>
          </w:p>
        </w:tc>
        <w:tc>
          <w:tcPr>
            <w:tcW w:w="2100" w:type="dxa"/>
            <w:shd w:val="clear" w:color="auto" w:fill="auto"/>
            <w:vAlign w:val="center"/>
          </w:tcPr>
          <w:p w14:paraId="028D9B79">
            <w:pPr>
              <w:widowControl/>
              <w:snapToGrid w:val="0"/>
              <w:spacing w:line="240" w:lineRule="auto"/>
              <w:ind w:firstLine="0" w:firstLineChars="0"/>
              <w:jc w:val="center"/>
              <w:textAlignment w:val="center"/>
              <w:rPr>
                <w:rFonts w:ascii="宋体" w:hAnsi="宋体" w:cs="宋体"/>
                <w:b/>
                <w:bCs/>
                <w:color w:val="000000"/>
                <w:szCs w:val="21"/>
              </w:rPr>
            </w:pPr>
            <w:r>
              <w:rPr>
                <w:rFonts w:hint="eastAsia" w:ascii="宋体" w:hAnsi="宋体" w:cs="宋体"/>
                <w:b/>
                <w:bCs/>
                <w:color w:val="000000"/>
                <w:szCs w:val="21"/>
              </w:rPr>
              <w:t>规格</w:t>
            </w:r>
          </w:p>
        </w:tc>
        <w:tc>
          <w:tcPr>
            <w:tcW w:w="680" w:type="dxa"/>
            <w:shd w:val="clear" w:color="auto" w:fill="auto"/>
            <w:vAlign w:val="center"/>
          </w:tcPr>
          <w:p w14:paraId="70E4EB8A">
            <w:pPr>
              <w:widowControl/>
              <w:snapToGrid w:val="0"/>
              <w:spacing w:line="240" w:lineRule="auto"/>
              <w:ind w:firstLine="0" w:firstLineChars="0"/>
              <w:jc w:val="center"/>
              <w:textAlignment w:val="center"/>
              <w:rPr>
                <w:rFonts w:ascii="宋体" w:hAnsi="宋体" w:cs="宋体"/>
                <w:b/>
                <w:bCs/>
                <w:color w:val="000000"/>
                <w:szCs w:val="21"/>
              </w:rPr>
            </w:pPr>
            <w:r>
              <w:rPr>
                <w:rFonts w:hint="eastAsia" w:ascii="宋体" w:hAnsi="宋体" w:cs="宋体"/>
                <w:b/>
                <w:bCs/>
                <w:color w:val="000000"/>
                <w:szCs w:val="21"/>
                <w:lang w:bidi="ar"/>
              </w:rPr>
              <w:t>数量</w:t>
            </w:r>
          </w:p>
        </w:tc>
        <w:tc>
          <w:tcPr>
            <w:tcW w:w="680" w:type="dxa"/>
            <w:shd w:val="clear" w:color="auto" w:fill="auto"/>
            <w:vAlign w:val="center"/>
          </w:tcPr>
          <w:p w14:paraId="4C6B89F6">
            <w:pPr>
              <w:widowControl/>
              <w:snapToGrid w:val="0"/>
              <w:spacing w:line="240" w:lineRule="auto"/>
              <w:ind w:firstLine="0" w:firstLineChars="0"/>
              <w:jc w:val="center"/>
              <w:textAlignment w:val="center"/>
              <w:rPr>
                <w:rFonts w:ascii="宋体" w:hAnsi="宋体" w:cs="宋体"/>
                <w:b/>
                <w:bCs/>
                <w:color w:val="000000"/>
                <w:szCs w:val="21"/>
              </w:rPr>
            </w:pPr>
            <w:r>
              <w:rPr>
                <w:rFonts w:hint="eastAsia" w:ascii="宋体" w:hAnsi="宋体" w:cs="宋体"/>
                <w:b/>
                <w:bCs/>
                <w:color w:val="000000"/>
                <w:szCs w:val="21"/>
                <w:lang w:bidi="ar"/>
              </w:rPr>
              <w:t>单位</w:t>
            </w:r>
          </w:p>
        </w:tc>
        <w:tc>
          <w:tcPr>
            <w:tcW w:w="2835" w:type="dxa"/>
            <w:shd w:val="clear" w:color="auto" w:fill="auto"/>
            <w:vAlign w:val="center"/>
          </w:tcPr>
          <w:p w14:paraId="179D3050">
            <w:pPr>
              <w:widowControl/>
              <w:snapToGrid w:val="0"/>
              <w:spacing w:line="240" w:lineRule="auto"/>
              <w:ind w:firstLine="0" w:firstLineChars="0"/>
              <w:jc w:val="center"/>
              <w:textAlignment w:val="center"/>
              <w:rPr>
                <w:rFonts w:ascii="宋体" w:hAnsi="宋体" w:cs="宋体"/>
                <w:b/>
                <w:bCs/>
                <w:color w:val="000000"/>
                <w:szCs w:val="21"/>
              </w:rPr>
            </w:pPr>
            <w:r>
              <w:rPr>
                <w:rFonts w:hint="eastAsia" w:ascii="宋体" w:hAnsi="宋体" w:cs="宋体"/>
                <w:b/>
                <w:bCs/>
                <w:color w:val="000000"/>
                <w:szCs w:val="21"/>
                <w:lang w:bidi="ar"/>
              </w:rPr>
              <w:t>备注</w:t>
            </w:r>
          </w:p>
        </w:tc>
      </w:tr>
      <w:tr w14:paraId="4CA7588E">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0" w:type="dxa"/>
            <w:shd w:val="clear" w:color="auto" w:fill="auto"/>
            <w:vAlign w:val="center"/>
          </w:tcPr>
          <w:p w14:paraId="6BFAC400">
            <w:pPr>
              <w:widowControl/>
              <w:snapToGrid w:val="0"/>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szCs w:val="21"/>
                <w:lang w:bidi="ar"/>
              </w:rPr>
              <w:t>1</w:t>
            </w:r>
          </w:p>
        </w:tc>
        <w:tc>
          <w:tcPr>
            <w:tcW w:w="1689" w:type="dxa"/>
            <w:shd w:val="clear" w:color="auto" w:fill="auto"/>
            <w:vAlign w:val="center"/>
          </w:tcPr>
          <w:p w14:paraId="197B47AA">
            <w:pPr>
              <w:widowControl/>
              <w:snapToGrid w:val="0"/>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szCs w:val="21"/>
                <w:lang w:bidi="ar"/>
              </w:rPr>
              <w:t>精密空调主机</w:t>
            </w:r>
          </w:p>
        </w:tc>
        <w:tc>
          <w:tcPr>
            <w:tcW w:w="2100" w:type="dxa"/>
            <w:shd w:val="clear" w:color="auto" w:fill="auto"/>
            <w:vAlign w:val="center"/>
          </w:tcPr>
          <w:p w14:paraId="40D339DB">
            <w:pPr>
              <w:widowControl/>
              <w:snapToGrid w:val="0"/>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szCs w:val="21"/>
              </w:rPr>
              <w:t>恒湿恒温，20千瓦</w:t>
            </w:r>
          </w:p>
        </w:tc>
        <w:tc>
          <w:tcPr>
            <w:tcW w:w="680" w:type="dxa"/>
            <w:shd w:val="clear" w:color="auto" w:fill="auto"/>
            <w:vAlign w:val="center"/>
          </w:tcPr>
          <w:p w14:paraId="2AE62967">
            <w:pPr>
              <w:widowControl/>
              <w:snapToGrid w:val="0"/>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szCs w:val="21"/>
                <w:lang w:bidi="ar"/>
              </w:rPr>
              <w:t>2</w:t>
            </w:r>
          </w:p>
        </w:tc>
        <w:tc>
          <w:tcPr>
            <w:tcW w:w="680" w:type="dxa"/>
            <w:shd w:val="clear" w:color="auto" w:fill="auto"/>
            <w:vAlign w:val="center"/>
          </w:tcPr>
          <w:p w14:paraId="0E62843E">
            <w:pPr>
              <w:widowControl/>
              <w:snapToGrid w:val="0"/>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szCs w:val="21"/>
                <w:lang w:bidi="ar"/>
              </w:rPr>
              <w:t>台</w:t>
            </w:r>
          </w:p>
        </w:tc>
        <w:tc>
          <w:tcPr>
            <w:tcW w:w="2835" w:type="dxa"/>
            <w:shd w:val="clear" w:color="auto" w:fill="auto"/>
            <w:vAlign w:val="center"/>
          </w:tcPr>
          <w:p w14:paraId="791C7D55">
            <w:pPr>
              <w:widowControl/>
              <w:snapToGrid w:val="0"/>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szCs w:val="21"/>
                <w:lang w:bidi="ar"/>
              </w:rPr>
              <w:t>非下沉风机，下送风</w:t>
            </w:r>
          </w:p>
        </w:tc>
      </w:tr>
      <w:tr w14:paraId="4071BEC5">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0" w:type="dxa"/>
            <w:shd w:val="clear" w:color="auto" w:fill="auto"/>
            <w:vAlign w:val="center"/>
          </w:tcPr>
          <w:p w14:paraId="0920C909">
            <w:pPr>
              <w:widowControl/>
              <w:snapToGrid w:val="0"/>
              <w:spacing w:line="240" w:lineRule="auto"/>
              <w:ind w:firstLine="0" w:firstLineChars="0"/>
              <w:jc w:val="center"/>
              <w:textAlignment w:val="center"/>
              <w:rPr>
                <w:rFonts w:ascii="宋体" w:hAnsi="宋体" w:cs="宋体"/>
                <w:color w:val="000000"/>
                <w:szCs w:val="21"/>
                <w:lang w:bidi="ar"/>
              </w:rPr>
            </w:pPr>
            <w:r>
              <w:rPr>
                <w:rFonts w:hint="eastAsia" w:ascii="宋体" w:hAnsi="宋体" w:cs="宋体"/>
                <w:color w:val="000000"/>
                <w:szCs w:val="21"/>
                <w:lang w:bidi="ar"/>
              </w:rPr>
              <w:t>2</w:t>
            </w:r>
          </w:p>
        </w:tc>
        <w:tc>
          <w:tcPr>
            <w:tcW w:w="1689" w:type="dxa"/>
            <w:shd w:val="clear" w:color="auto" w:fill="auto"/>
            <w:vAlign w:val="center"/>
          </w:tcPr>
          <w:p w14:paraId="4372CED7">
            <w:pPr>
              <w:widowControl/>
              <w:snapToGrid w:val="0"/>
              <w:spacing w:line="240" w:lineRule="auto"/>
              <w:ind w:firstLine="0" w:firstLineChars="0"/>
              <w:jc w:val="center"/>
              <w:textAlignment w:val="center"/>
              <w:rPr>
                <w:rFonts w:ascii="宋体" w:hAnsi="宋体" w:cs="宋体"/>
                <w:color w:val="000000"/>
                <w:szCs w:val="21"/>
                <w:lang w:bidi="ar"/>
              </w:rPr>
            </w:pPr>
            <w:r>
              <w:rPr>
                <w:rFonts w:hint="eastAsia" w:ascii="宋体" w:hAnsi="宋体" w:cs="宋体"/>
                <w:color w:val="000000"/>
                <w:szCs w:val="21"/>
                <w:lang w:bidi="ar"/>
              </w:rPr>
              <w:t>外机</w:t>
            </w:r>
          </w:p>
        </w:tc>
        <w:tc>
          <w:tcPr>
            <w:tcW w:w="2100" w:type="dxa"/>
            <w:shd w:val="clear" w:color="auto" w:fill="auto"/>
            <w:vAlign w:val="center"/>
          </w:tcPr>
          <w:p w14:paraId="4CEAD411">
            <w:pPr>
              <w:widowControl/>
              <w:snapToGrid w:val="0"/>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szCs w:val="21"/>
              </w:rPr>
              <w:t>/</w:t>
            </w:r>
          </w:p>
        </w:tc>
        <w:tc>
          <w:tcPr>
            <w:tcW w:w="680" w:type="dxa"/>
            <w:shd w:val="clear" w:color="auto" w:fill="auto"/>
            <w:vAlign w:val="center"/>
          </w:tcPr>
          <w:p w14:paraId="55520016">
            <w:pPr>
              <w:widowControl/>
              <w:snapToGrid w:val="0"/>
              <w:spacing w:line="240" w:lineRule="auto"/>
              <w:ind w:firstLine="0" w:firstLineChars="0"/>
              <w:jc w:val="center"/>
              <w:textAlignment w:val="center"/>
              <w:rPr>
                <w:rFonts w:ascii="宋体" w:hAnsi="宋体" w:cs="宋体"/>
                <w:color w:val="000000"/>
                <w:szCs w:val="21"/>
                <w:lang w:bidi="ar"/>
              </w:rPr>
            </w:pPr>
            <w:r>
              <w:rPr>
                <w:rFonts w:hint="eastAsia" w:ascii="宋体" w:hAnsi="宋体" w:cs="宋体"/>
                <w:color w:val="000000"/>
                <w:szCs w:val="21"/>
                <w:lang w:bidi="ar"/>
              </w:rPr>
              <w:t>2</w:t>
            </w:r>
          </w:p>
        </w:tc>
        <w:tc>
          <w:tcPr>
            <w:tcW w:w="680" w:type="dxa"/>
            <w:shd w:val="clear" w:color="auto" w:fill="auto"/>
            <w:vAlign w:val="center"/>
          </w:tcPr>
          <w:p w14:paraId="7C987EF7">
            <w:pPr>
              <w:widowControl/>
              <w:snapToGrid w:val="0"/>
              <w:spacing w:line="240" w:lineRule="auto"/>
              <w:ind w:firstLine="0" w:firstLineChars="0"/>
              <w:jc w:val="center"/>
              <w:textAlignment w:val="center"/>
              <w:rPr>
                <w:rFonts w:ascii="宋体" w:hAnsi="宋体" w:cs="宋体"/>
                <w:color w:val="000000"/>
                <w:szCs w:val="21"/>
                <w:lang w:bidi="ar"/>
              </w:rPr>
            </w:pPr>
            <w:r>
              <w:rPr>
                <w:rFonts w:hint="eastAsia" w:ascii="宋体" w:hAnsi="宋体" w:cs="宋体"/>
                <w:color w:val="000000"/>
                <w:szCs w:val="21"/>
                <w:lang w:bidi="ar"/>
              </w:rPr>
              <w:t>台</w:t>
            </w:r>
          </w:p>
        </w:tc>
        <w:tc>
          <w:tcPr>
            <w:tcW w:w="2835" w:type="dxa"/>
            <w:shd w:val="clear" w:color="auto" w:fill="auto"/>
            <w:vAlign w:val="center"/>
          </w:tcPr>
          <w:p w14:paraId="1A8F774B">
            <w:pPr>
              <w:widowControl/>
              <w:snapToGrid w:val="0"/>
              <w:spacing w:line="240" w:lineRule="auto"/>
              <w:ind w:firstLine="0" w:firstLineChars="0"/>
              <w:jc w:val="center"/>
              <w:textAlignment w:val="center"/>
              <w:rPr>
                <w:rFonts w:ascii="宋体" w:hAnsi="宋体" w:cs="宋体"/>
                <w:color w:val="000000"/>
                <w:szCs w:val="21"/>
                <w:lang w:bidi="ar"/>
              </w:rPr>
            </w:pPr>
            <w:r>
              <w:rPr>
                <w:rFonts w:hint="eastAsia" w:ascii="宋体" w:hAnsi="宋体" w:cs="宋体"/>
                <w:color w:val="000000"/>
                <w:szCs w:val="21"/>
                <w:lang w:bidi="ar"/>
              </w:rPr>
              <w:t>配套对应室内主机</w:t>
            </w:r>
          </w:p>
        </w:tc>
      </w:tr>
      <w:tr w14:paraId="4D25F983">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0" w:type="dxa"/>
            <w:shd w:val="clear" w:color="auto" w:fill="auto"/>
            <w:vAlign w:val="center"/>
          </w:tcPr>
          <w:p w14:paraId="0462BF91">
            <w:pPr>
              <w:widowControl/>
              <w:snapToGrid w:val="0"/>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szCs w:val="21"/>
                <w:lang w:bidi="ar"/>
              </w:rPr>
              <w:t>3</w:t>
            </w:r>
          </w:p>
        </w:tc>
        <w:tc>
          <w:tcPr>
            <w:tcW w:w="1689" w:type="dxa"/>
            <w:shd w:val="clear" w:color="auto" w:fill="auto"/>
            <w:vAlign w:val="center"/>
          </w:tcPr>
          <w:p w14:paraId="123A760E">
            <w:pPr>
              <w:widowControl/>
              <w:snapToGrid w:val="0"/>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szCs w:val="21"/>
                <w:lang w:bidi="ar"/>
              </w:rPr>
              <w:t>铜管</w:t>
            </w:r>
          </w:p>
        </w:tc>
        <w:tc>
          <w:tcPr>
            <w:tcW w:w="2100" w:type="dxa"/>
            <w:shd w:val="clear" w:color="auto" w:fill="auto"/>
            <w:vAlign w:val="center"/>
          </w:tcPr>
          <w:p w14:paraId="35ABA7B8">
            <w:pPr>
              <w:widowControl/>
              <w:snapToGrid w:val="0"/>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szCs w:val="21"/>
              </w:rPr>
              <w:t>含</w:t>
            </w:r>
            <w:r>
              <w:rPr>
                <w:rFonts w:hint="eastAsia"/>
              </w:rPr>
              <w:t>φ</w:t>
            </w:r>
            <w:r>
              <w:rPr>
                <w:rFonts w:hint="eastAsia" w:ascii="宋体" w:hAnsi="宋体" w:cs="宋体"/>
                <w:color w:val="000000"/>
                <w:szCs w:val="21"/>
              </w:rPr>
              <w:t>19mm的气管与φ12mm的液管</w:t>
            </w:r>
          </w:p>
        </w:tc>
        <w:tc>
          <w:tcPr>
            <w:tcW w:w="680" w:type="dxa"/>
            <w:shd w:val="clear" w:color="auto" w:fill="auto"/>
            <w:vAlign w:val="center"/>
          </w:tcPr>
          <w:p w14:paraId="3388A128">
            <w:pPr>
              <w:widowControl/>
              <w:snapToGrid w:val="0"/>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szCs w:val="21"/>
                <w:lang w:bidi="ar"/>
              </w:rPr>
              <w:t>45</w:t>
            </w:r>
          </w:p>
        </w:tc>
        <w:tc>
          <w:tcPr>
            <w:tcW w:w="680" w:type="dxa"/>
            <w:shd w:val="clear" w:color="auto" w:fill="auto"/>
            <w:vAlign w:val="center"/>
          </w:tcPr>
          <w:p w14:paraId="246BF049">
            <w:pPr>
              <w:widowControl/>
              <w:snapToGrid w:val="0"/>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szCs w:val="21"/>
                <w:lang w:bidi="ar"/>
              </w:rPr>
              <w:t>米</w:t>
            </w:r>
          </w:p>
        </w:tc>
        <w:tc>
          <w:tcPr>
            <w:tcW w:w="2835" w:type="dxa"/>
            <w:shd w:val="clear" w:color="auto" w:fill="auto"/>
            <w:vAlign w:val="center"/>
          </w:tcPr>
          <w:p w14:paraId="460C1CA0">
            <w:pPr>
              <w:snapToGrid w:val="0"/>
              <w:spacing w:line="240" w:lineRule="auto"/>
              <w:ind w:firstLine="0" w:firstLineChars="0"/>
              <w:jc w:val="center"/>
              <w:rPr>
                <w:rFonts w:ascii="宋体" w:hAnsi="宋体" w:cs="宋体"/>
                <w:color w:val="000000"/>
                <w:szCs w:val="21"/>
              </w:rPr>
            </w:pPr>
            <w:r>
              <w:rPr>
                <w:rFonts w:hint="eastAsia" w:ascii="宋体" w:hAnsi="宋体" w:cs="宋体"/>
                <w:color w:val="000000"/>
                <w:szCs w:val="21"/>
              </w:rPr>
              <w:t>含保温材料</w:t>
            </w:r>
          </w:p>
        </w:tc>
      </w:tr>
      <w:tr w14:paraId="10F5A2B9">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0" w:type="dxa"/>
            <w:shd w:val="clear" w:color="auto" w:fill="auto"/>
            <w:vAlign w:val="center"/>
          </w:tcPr>
          <w:p w14:paraId="2BAD3E33">
            <w:pPr>
              <w:widowControl/>
              <w:snapToGrid w:val="0"/>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szCs w:val="21"/>
                <w:lang w:bidi="ar"/>
              </w:rPr>
              <w:t>4</w:t>
            </w:r>
          </w:p>
        </w:tc>
        <w:tc>
          <w:tcPr>
            <w:tcW w:w="1689" w:type="dxa"/>
            <w:shd w:val="clear" w:color="auto" w:fill="auto"/>
            <w:vAlign w:val="center"/>
          </w:tcPr>
          <w:p w14:paraId="4791F382">
            <w:pPr>
              <w:widowControl/>
              <w:snapToGrid w:val="0"/>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szCs w:val="21"/>
                <w:lang w:bidi="ar"/>
              </w:rPr>
              <w:t>室外机电缆线</w:t>
            </w:r>
          </w:p>
        </w:tc>
        <w:tc>
          <w:tcPr>
            <w:tcW w:w="2100" w:type="dxa"/>
            <w:shd w:val="clear" w:color="auto" w:fill="auto"/>
            <w:vAlign w:val="center"/>
          </w:tcPr>
          <w:p w14:paraId="782A855F">
            <w:pPr>
              <w:widowControl/>
              <w:snapToGrid w:val="0"/>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szCs w:val="21"/>
              </w:rPr>
              <w:t>RVV-3×4mm²</w:t>
            </w:r>
          </w:p>
        </w:tc>
        <w:tc>
          <w:tcPr>
            <w:tcW w:w="680" w:type="dxa"/>
            <w:shd w:val="clear" w:color="auto" w:fill="auto"/>
            <w:vAlign w:val="center"/>
          </w:tcPr>
          <w:p w14:paraId="14158F31">
            <w:pPr>
              <w:widowControl/>
              <w:snapToGrid w:val="0"/>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szCs w:val="21"/>
                <w:lang w:bidi="ar"/>
              </w:rPr>
              <w:t>45</w:t>
            </w:r>
          </w:p>
        </w:tc>
        <w:tc>
          <w:tcPr>
            <w:tcW w:w="680" w:type="dxa"/>
            <w:shd w:val="clear" w:color="auto" w:fill="auto"/>
            <w:vAlign w:val="center"/>
          </w:tcPr>
          <w:p w14:paraId="463E39B9">
            <w:pPr>
              <w:widowControl/>
              <w:snapToGrid w:val="0"/>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szCs w:val="21"/>
                <w:lang w:bidi="ar"/>
              </w:rPr>
              <w:t>米</w:t>
            </w:r>
          </w:p>
        </w:tc>
        <w:tc>
          <w:tcPr>
            <w:tcW w:w="2835" w:type="dxa"/>
            <w:shd w:val="clear" w:color="auto" w:fill="auto"/>
            <w:vAlign w:val="center"/>
          </w:tcPr>
          <w:p w14:paraId="3A7C89B7">
            <w:pPr>
              <w:snapToGrid w:val="0"/>
              <w:spacing w:line="240" w:lineRule="auto"/>
              <w:ind w:firstLine="0" w:firstLineChars="0"/>
              <w:jc w:val="center"/>
              <w:rPr>
                <w:rFonts w:ascii="宋体" w:hAnsi="宋体" w:cs="宋体"/>
                <w:color w:val="000000"/>
                <w:szCs w:val="21"/>
              </w:rPr>
            </w:pPr>
          </w:p>
        </w:tc>
      </w:tr>
      <w:tr w14:paraId="42FB49CB">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0" w:type="dxa"/>
            <w:shd w:val="clear" w:color="auto" w:fill="auto"/>
            <w:vAlign w:val="center"/>
          </w:tcPr>
          <w:p w14:paraId="43E58F25">
            <w:pPr>
              <w:widowControl/>
              <w:snapToGrid w:val="0"/>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szCs w:val="21"/>
                <w:lang w:bidi="ar"/>
              </w:rPr>
              <w:t>5</w:t>
            </w:r>
          </w:p>
        </w:tc>
        <w:tc>
          <w:tcPr>
            <w:tcW w:w="1689" w:type="dxa"/>
            <w:shd w:val="clear" w:color="auto" w:fill="auto"/>
            <w:vAlign w:val="center"/>
          </w:tcPr>
          <w:p w14:paraId="66D80755">
            <w:pPr>
              <w:widowControl/>
              <w:snapToGrid w:val="0"/>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szCs w:val="21"/>
                <w:lang w:bidi="ar"/>
              </w:rPr>
              <w:t>主电缆线</w:t>
            </w:r>
          </w:p>
        </w:tc>
        <w:tc>
          <w:tcPr>
            <w:tcW w:w="2100" w:type="dxa"/>
            <w:shd w:val="clear" w:color="auto" w:fill="auto"/>
            <w:vAlign w:val="center"/>
          </w:tcPr>
          <w:p w14:paraId="35015D6F">
            <w:pPr>
              <w:widowControl/>
              <w:snapToGrid w:val="0"/>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szCs w:val="21"/>
              </w:rPr>
              <w:t>RVV-5×10mm²</w:t>
            </w:r>
          </w:p>
        </w:tc>
        <w:tc>
          <w:tcPr>
            <w:tcW w:w="680" w:type="dxa"/>
            <w:shd w:val="clear" w:color="auto" w:fill="auto"/>
            <w:vAlign w:val="center"/>
          </w:tcPr>
          <w:p w14:paraId="1B5D5781">
            <w:pPr>
              <w:widowControl/>
              <w:snapToGrid w:val="0"/>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szCs w:val="21"/>
                <w:lang w:bidi="ar"/>
              </w:rPr>
              <w:t>35</w:t>
            </w:r>
          </w:p>
        </w:tc>
        <w:tc>
          <w:tcPr>
            <w:tcW w:w="680" w:type="dxa"/>
            <w:shd w:val="clear" w:color="auto" w:fill="auto"/>
            <w:vAlign w:val="center"/>
          </w:tcPr>
          <w:p w14:paraId="739765E0">
            <w:pPr>
              <w:widowControl/>
              <w:snapToGrid w:val="0"/>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szCs w:val="21"/>
                <w:lang w:bidi="ar"/>
              </w:rPr>
              <w:t>米</w:t>
            </w:r>
          </w:p>
        </w:tc>
        <w:tc>
          <w:tcPr>
            <w:tcW w:w="2835" w:type="dxa"/>
            <w:shd w:val="clear" w:color="auto" w:fill="auto"/>
            <w:vAlign w:val="center"/>
          </w:tcPr>
          <w:p w14:paraId="6A52BF29">
            <w:pPr>
              <w:snapToGrid w:val="0"/>
              <w:spacing w:line="240" w:lineRule="auto"/>
              <w:ind w:firstLine="0" w:firstLineChars="0"/>
              <w:jc w:val="center"/>
              <w:rPr>
                <w:rFonts w:ascii="宋体" w:hAnsi="宋体" w:cs="宋体"/>
                <w:color w:val="000000"/>
                <w:szCs w:val="21"/>
              </w:rPr>
            </w:pPr>
          </w:p>
        </w:tc>
      </w:tr>
      <w:tr w14:paraId="198C5460">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0" w:type="dxa"/>
            <w:shd w:val="clear" w:color="auto" w:fill="auto"/>
            <w:vAlign w:val="center"/>
          </w:tcPr>
          <w:p w14:paraId="4AE3D2C7">
            <w:pPr>
              <w:widowControl/>
              <w:snapToGrid w:val="0"/>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szCs w:val="21"/>
                <w:lang w:bidi="ar"/>
              </w:rPr>
              <w:t>6</w:t>
            </w:r>
          </w:p>
        </w:tc>
        <w:tc>
          <w:tcPr>
            <w:tcW w:w="1689" w:type="dxa"/>
            <w:shd w:val="clear" w:color="auto" w:fill="auto"/>
            <w:vAlign w:val="center"/>
          </w:tcPr>
          <w:p w14:paraId="2E7B6AEB">
            <w:pPr>
              <w:widowControl/>
              <w:snapToGrid w:val="0"/>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szCs w:val="21"/>
                <w:lang w:bidi="ar"/>
              </w:rPr>
              <w:t>室内机支架</w:t>
            </w:r>
          </w:p>
        </w:tc>
        <w:tc>
          <w:tcPr>
            <w:tcW w:w="2100" w:type="dxa"/>
            <w:shd w:val="clear" w:color="auto" w:fill="auto"/>
            <w:vAlign w:val="center"/>
          </w:tcPr>
          <w:p w14:paraId="5012723C">
            <w:pPr>
              <w:snapToGrid w:val="0"/>
              <w:spacing w:line="240" w:lineRule="auto"/>
              <w:ind w:firstLine="0" w:firstLineChars="0"/>
              <w:jc w:val="center"/>
              <w:rPr>
                <w:rFonts w:ascii="宋体" w:hAnsi="宋体" w:cs="宋体"/>
                <w:color w:val="000000"/>
                <w:szCs w:val="21"/>
              </w:rPr>
            </w:pPr>
            <w:r>
              <w:rPr>
                <w:rFonts w:hint="eastAsia" w:ascii="宋体" w:hAnsi="宋体" w:cs="宋体"/>
                <w:color w:val="000000"/>
                <w:szCs w:val="21"/>
              </w:rPr>
              <w:t>防震，根据现场实际尺寸</w:t>
            </w:r>
          </w:p>
        </w:tc>
        <w:tc>
          <w:tcPr>
            <w:tcW w:w="680" w:type="dxa"/>
            <w:shd w:val="clear" w:color="auto" w:fill="auto"/>
            <w:vAlign w:val="center"/>
          </w:tcPr>
          <w:p w14:paraId="670E318A">
            <w:pPr>
              <w:widowControl/>
              <w:snapToGrid w:val="0"/>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szCs w:val="21"/>
                <w:lang w:bidi="ar"/>
              </w:rPr>
              <w:t>2</w:t>
            </w:r>
          </w:p>
        </w:tc>
        <w:tc>
          <w:tcPr>
            <w:tcW w:w="680" w:type="dxa"/>
            <w:shd w:val="clear" w:color="auto" w:fill="auto"/>
            <w:vAlign w:val="center"/>
          </w:tcPr>
          <w:p w14:paraId="11BCC49E">
            <w:pPr>
              <w:widowControl/>
              <w:snapToGrid w:val="0"/>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szCs w:val="21"/>
                <w:lang w:bidi="ar"/>
              </w:rPr>
              <w:t>个</w:t>
            </w:r>
          </w:p>
        </w:tc>
        <w:tc>
          <w:tcPr>
            <w:tcW w:w="2835" w:type="dxa"/>
            <w:shd w:val="clear" w:color="auto" w:fill="auto"/>
            <w:vAlign w:val="center"/>
          </w:tcPr>
          <w:p w14:paraId="632364C0">
            <w:pPr>
              <w:snapToGrid w:val="0"/>
              <w:spacing w:line="240" w:lineRule="auto"/>
              <w:ind w:firstLine="0" w:firstLineChars="0"/>
              <w:jc w:val="center"/>
              <w:rPr>
                <w:rFonts w:ascii="宋体" w:hAnsi="宋体" w:cs="宋体"/>
                <w:color w:val="000000"/>
                <w:szCs w:val="21"/>
              </w:rPr>
            </w:pPr>
            <w:r>
              <w:rPr>
                <w:rFonts w:hint="eastAsia" w:ascii="宋体" w:hAnsi="宋体" w:cs="宋体"/>
                <w:color w:val="000000"/>
                <w:szCs w:val="21"/>
              </w:rPr>
              <w:t>需做防腐处理</w:t>
            </w:r>
          </w:p>
        </w:tc>
      </w:tr>
      <w:tr w14:paraId="66459D98">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0" w:type="dxa"/>
            <w:shd w:val="clear" w:color="auto" w:fill="auto"/>
            <w:vAlign w:val="center"/>
          </w:tcPr>
          <w:p w14:paraId="179C8EF3">
            <w:pPr>
              <w:widowControl/>
              <w:snapToGrid w:val="0"/>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szCs w:val="21"/>
                <w:lang w:bidi="ar"/>
              </w:rPr>
              <w:t>7</w:t>
            </w:r>
          </w:p>
        </w:tc>
        <w:tc>
          <w:tcPr>
            <w:tcW w:w="1689" w:type="dxa"/>
            <w:shd w:val="clear" w:color="auto" w:fill="auto"/>
            <w:vAlign w:val="center"/>
          </w:tcPr>
          <w:p w14:paraId="3A1A1523">
            <w:pPr>
              <w:widowControl/>
              <w:snapToGrid w:val="0"/>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szCs w:val="21"/>
                <w:lang w:bidi="ar"/>
              </w:rPr>
              <w:t>室外机支架</w:t>
            </w:r>
          </w:p>
        </w:tc>
        <w:tc>
          <w:tcPr>
            <w:tcW w:w="2100" w:type="dxa"/>
            <w:shd w:val="clear" w:color="auto" w:fill="auto"/>
            <w:vAlign w:val="center"/>
          </w:tcPr>
          <w:p w14:paraId="4D9A4B6D">
            <w:pPr>
              <w:snapToGrid w:val="0"/>
              <w:spacing w:line="240" w:lineRule="auto"/>
              <w:ind w:firstLine="0" w:firstLineChars="0"/>
              <w:jc w:val="center"/>
              <w:rPr>
                <w:rFonts w:ascii="宋体" w:hAnsi="宋体" w:cs="宋体"/>
                <w:color w:val="000000"/>
                <w:szCs w:val="21"/>
              </w:rPr>
            </w:pPr>
            <w:r>
              <w:rPr>
                <w:rFonts w:hint="eastAsia" w:ascii="宋体" w:hAnsi="宋体" w:cs="宋体"/>
                <w:color w:val="000000"/>
                <w:szCs w:val="21"/>
              </w:rPr>
              <w:t>加厚热镀锌材质 + 配户外减震垫，根据现场实际尺寸</w:t>
            </w:r>
          </w:p>
        </w:tc>
        <w:tc>
          <w:tcPr>
            <w:tcW w:w="680" w:type="dxa"/>
            <w:shd w:val="clear" w:color="auto" w:fill="auto"/>
            <w:vAlign w:val="center"/>
          </w:tcPr>
          <w:p w14:paraId="32616468">
            <w:pPr>
              <w:widowControl/>
              <w:snapToGrid w:val="0"/>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szCs w:val="21"/>
                <w:lang w:bidi="ar"/>
              </w:rPr>
              <w:t>2</w:t>
            </w:r>
          </w:p>
        </w:tc>
        <w:tc>
          <w:tcPr>
            <w:tcW w:w="680" w:type="dxa"/>
            <w:shd w:val="clear" w:color="auto" w:fill="auto"/>
            <w:vAlign w:val="center"/>
          </w:tcPr>
          <w:p w14:paraId="33DC8906">
            <w:pPr>
              <w:widowControl/>
              <w:snapToGrid w:val="0"/>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szCs w:val="21"/>
                <w:lang w:bidi="ar"/>
              </w:rPr>
              <w:t>个</w:t>
            </w:r>
          </w:p>
        </w:tc>
        <w:tc>
          <w:tcPr>
            <w:tcW w:w="2835" w:type="dxa"/>
            <w:shd w:val="clear" w:color="auto" w:fill="auto"/>
            <w:vAlign w:val="center"/>
          </w:tcPr>
          <w:p w14:paraId="4486CF24">
            <w:pPr>
              <w:snapToGrid w:val="0"/>
              <w:spacing w:line="240" w:lineRule="auto"/>
              <w:ind w:firstLine="0" w:firstLineChars="0"/>
              <w:jc w:val="center"/>
              <w:rPr>
                <w:rFonts w:ascii="宋体" w:hAnsi="宋体" w:cs="宋体"/>
                <w:color w:val="000000"/>
                <w:szCs w:val="21"/>
              </w:rPr>
            </w:pPr>
            <w:r>
              <w:rPr>
                <w:rFonts w:hint="eastAsia" w:ascii="宋体" w:hAnsi="宋体" w:cs="宋体"/>
                <w:color w:val="000000"/>
                <w:szCs w:val="21"/>
              </w:rPr>
              <w:t>需做防腐处理，具体参数以招标人意见为准</w:t>
            </w:r>
          </w:p>
        </w:tc>
      </w:tr>
      <w:tr w14:paraId="6E3666FD">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0" w:type="dxa"/>
            <w:shd w:val="clear" w:color="auto" w:fill="auto"/>
            <w:vAlign w:val="center"/>
          </w:tcPr>
          <w:p w14:paraId="1B76E48E">
            <w:pPr>
              <w:widowControl/>
              <w:snapToGrid w:val="0"/>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szCs w:val="21"/>
                <w:lang w:bidi="ar"/>
              </w:rPr>
              <w:t>8</w:t>
            </w:r>
          </w:p>
        </w:tc>
        <w:tc>
          <w:tcPr>
            <w:tcW w:w="1689" w:type="dxa"/>
            <w:shd w:val="clear" w:color="auto" w:fill="auto"/>
            <w:vAlign w:val="center"/>
          </w:tcPr>
          <w:p w14:paraId="73FD3F38">
            <w:pPr>
              <w:widowControl/>
              <w:snapToGrid w:val="0"/>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szCs w:val="21"/>
                <w:lang w:bidi="ar"/>
              </w:rPr>
              <w:t>制冷剂</w:t>
            </w:r>
          </w:p>
        </w:tc>
        <w:tc>
          <w:tcPr>
            <w:tcW w:w="2100" w:type="dxa"/>
            <w:shd w:val="clear" w:color="auto" w:fill="auto"/>
            <w:vAlign w:val="center"/>
          </w:tcPr>
          <w:p w14:paraId="0F05A178">
            <w:pPr>
              <w:widowControl/>
              <w:snapToGrid w:val="0"/>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szCs w:val="21"/>
              </w:rPr>
              <w:t>R410A</w:t>
            </w:r>
          </w:p>
        </w:tc>
        <w:tc>
          <w:tcPr>
            <w:tcW w:w="680" w:type="dxa"/>
            <w:shd w:val="clear" w:color="auto" w:fill="auto"/>
            <w:vAlign w:val="center"/>
          </w:tcPr>
          <w:p w14:paraId="2D9AF4CE">
            <w:pPr>
              <w:widowControl/>
              <w:snapToGrid w:val="0"/>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szCs w:val="21"/>
                <w:lang w:bidi="ar"/>
              </w:rPr>
              <w:t>6</w:t>
            </w:r>
          </w:p>
        </w:tc>
        <w:tc>
          <w:tcPr>
            <w:tcW w:w="680" w:type="dxa"/>
            <w:shd w:val="clear" w:color="auto" w:fill="auto"/>
            <w:vAlign w:val="center"/>
          </w:tcPr>
          <w:p w14:paraId="6DAD7329">
            <w:pPr>
              <w:widowControl/>
              <w:snapToGrid w:val="0"/>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szCs w:val="21"/>
                <w:lang w:bidi="ar"/>
              </w:rPr>
              <w:t>瓶</w:t>
            </w:r>
          </w:p>
        </w:tc>
        <w:tc>
          <w:tcPr>
            <w:tcW w:w="2835" w:type="dxa"/>
            <w:shd w:val="clear" w:color="auto" w:fill="auto"/>
            <w:vAlign w:val="center"/>
          </w:tcPr>
          <w:p w14:paraId="3AE0E5CA">
            <w:pPr>
              <w:snapToGrid w:val="0"/>
              <w:spacing w:line="240" w:lineRule="auto"/>
              <w:ind w:firstLine="0" w:firstLineChars="0"/>
              <w:jc w:val="center"/>
              <w:rPr>
                <w:rFonts w:ascii="宋体" w:hAnsi="宋体" w:cs="宋体"/>
                <w:color w:val="000000"/>
                <w:szCs w:val="21"/>
              </w:rPr>
            </w:pPr>
          </w:p>
        </w:tc>
      </w:tr>
      <w:tr w14:paraId="7608DD70">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0" w:type="dxa"/>
            <w:shd w:val="clear" w:color="auto" w:fill="auto"/>
            <w:noWrap/>
            <w:vAlign w:val="center"/>
          </w:tcPr>
          <w:p w14:paraId="0DBC2BAC">
            <w:pPr>
              <w:widowControl/>
              <w:snapToGrid w:val="0"/>
              <w:spacing w:line="240" w:lineRule="auto"/>
              <w:ind w:firstLine="0" w:firstLineChars="0"/>
              <w:jc w:val="center"/>
              <w:textAlignment w:val="bottom"/>
              <w:rPr>
                <w:rFonts w:ascii="宋体" w:hAnsi="宋体" w:cs="宋体"/>
                <w:color w:val="000000"/>
                <w:szCs w:val="21"/>
              </w:rPr>
            </w:pPr>
            <w:r>
              <w:rPr>
                <w:rFonts w:hint="eastAsia" w:ascii="宋体" w:hAnsi="宋体" w:cs="宋体"/>
                <w:color w:val="000000"/>
                <w:szCs w:val="21"/>
                <w:lang w:bidi="ar"/>
              </w:rPr>
              <w:t>9</w:t>
            </w:r>
          </w:p>
        </w:tc>
        <w:tc>
          <w:tcPr>
            <w:tcW w:w="1689" w:type="dxa"/>
            <w:shd w:val="clear" w:color="auto" w:fill="auto"/>
            <w:vAlign w:val="center"/>
          </w:tcPr>
          <w:p w14:paraId="1407E344">
            <w:pPr>
              <w:widowControl/>
              <w:snapToGrid w:val="0"/>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szCs w:val="21"/>
                <w:lang w:bidi="ar"/>
              </w:rPr>
              <w:t>综合辅料</w:t>
            </w:r>
          </w:p>
        </w:tc>
        <w:tc>
          <w:tcPr>
            <w:tcW w:w="2100" w:type="dxa"/>
            <w:shd w:val="clear" w:color="auto" w:fill="auto"/>
            <w:vAlign w:val="center"/>
          </w:tcPr>
          <w:p w14:paraId="4ACE6479">
            <w:pPr>
              <w:snapToGrid w:val="0"/>
              <w:spacing w:line="240" w:lineRule="auto"/>
              <w:ind w:firstLine="0" w:firstLineChars="0"/>
              <w:jc w:val="center"/>
              <w:rPr>
                <w:rFonts w:ascii="宋体" w:hAnsi="宋体" w:cs="宋体"/>
                <w:color w:val="000000"/>
                <w:szCs w:val="21"/>
              </w:rPr>
            </w:pPr>
            <w:r>
              <w:rPr>
                <w:rFonts w:hint="eastAsia" w:ascii="宋体" w:hAnsi="宋体" w:cs="宋体"/>
                <w:color w:val="000000"/>
                <w:szCs w:val="21"/>
              </w:rPr>
              <w:t>/</w:t>
            </w:r>
          </w:p>
        </w:tc>
        <w:tc>
          <w:tcPr>
            <w:tcW w:w="680" w:type="dxa"/>
            <w:shd w:val="clear" w:color="auto" w:fill="auto"/>
            <w:vAlign w:val="center"/>
          </w:tcPr>
          <w:p w14:paraId="0F53E40B">
            <w:pPr>
              <w:widowControl/>
              <w:snapToGrid w:val="0"/>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szCs w:val="21"/>
                <w:lang w:bidi="ar"/>
              </w:rPr>
              <w:t>1</w:t>
            </w:r>
          </w:p>
        </w:tc>
        <w:tc>
          <w:tcPr>
            <w:tcW w:w="680" w:type="dxa"/>
            <w:shd w:val="clear" w:color="auto" w:fill="auto"/>
            <w:vAlign w:val="center"/>
          </w:tcPr>
          <w:p w14:paraId="522DDAF6">
            <w:pPr>
              <w:widowControl/>
              <w:snapToGrid w:val="0"/>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szCs w:val="21"/>
                <w:lang w:bidi="ar"/>
              </w:rPr>
              <w:t>批</w:t>
            </w:r>
          </w:p>
        </w:tc>
        <w:tc>
          <w:tcPr>
            <w:tcW w:w="2835" w:type="dxa"/>
            <w:shd w:val="clear" w:color="auto" w:fill="auto"/>
            <w:vAlign w:val="center"/>
          </w:tcPr>
          <w:p w14:paraId="6F63807B">
            <w:pPr>
              <w:snapToGrid w:val="0"/>
              <w:spacing w:line="240" w:lineRule="auto"/>
              <w:ind w:firstLine="0" w:firstLineChars="0"/>
              <w:jc w:val="center"/>
              <w:rPr>
                <w:rFonts w:ascii="宋体" w:hAnsi="宋体" w:cs="宋体"/>
                <w:color w:val="000000"/>
                <w:szCs w:val="21"/>
              </w:rPr>
            </w:pPr>
            <w:r>
              <w:rPr>
                <w:rFonts w:hint="eastAsia" w:ascii="宋体" w:hAnsi="宋体" w:cs="宋体"/>
                <w:color w:val="000000"/>
                <w:szCs w:val="21"/>
              </w:rPr>
              <w:t>含冷冻油、焊条、氧气、乙炔、铜鼻子等项目实施所需的所有其他材料。无额外收费。</w:t>
            </w:r>
          </w:p>
        </w:tc>
      </w:tr>
      <w:tr w14:paraId="68C9EA63">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0" w:type="dxa"/>
            <w:shd w:val="clear" w:color="auto" w:fill="auto"/>
            <w:vAlign w:val="center"/>
          </w:tcPr>
          <w:p w14:paraId="3BFA4D6E">
            <w:pPr>
              <w:widowControl/>
              <w:snapToGrid w:val="0"/>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szCs w:val="21"/>
                <w:lang w:bidi="ar"/>
              </w:rPr>
              <w:t>10</w:t>
            </w:r>
          </w:p>
        </w:tc>
        <w:tc>
          <w:tcPr>
            <w:tcW w:w="1689" w:type="dxa"/>
            <w:shd w:val="clear" w:color="auto" w:fill="auto"/>
            <w:vAlign w:val="center"/>
          </w:tcPr>
          <w:p w14:paraId="4622A887">
            <w:pPr>
              <w:widowControl/>
              <w:snapToGrid w:val="0"/>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szCs w:val="21"/>
                <w:shd w:val="clear" w:color="auto" w:fill="FFFFFF"/>
              </w:rPr>
              <w:t>安装调试服务</w:t>
            </w:r>
          </w:p>
        </w:tc>
        <w:tc>
          <w:tcPr>
            <w:tcW w:w="2100" w:type="dxa"/>
            <w:shd w:val="clear" w:color="auto" w:fill="auto"/>
            <w:vAlign w:val="center"/>
          </w:tcPr>
          <w:p w14:paraId="7F344B96">
            <w:pPr>
              <w:snapToGrid w:val="0"/>
              <w:spacing w:line="240" w:lineRule="auto"/>
              <w:ind w:firstLine="0" w:firstLineChars="0"/>
              <w:jc w:val="center"/>
              <w:rPr>
                <w:rFonts w:ascii="宋体" w:hAnsi="宋体" w:cs="宋体"/>
                <w:color w:val="000000"/>
                <w:szCs w:val="21"/>
              </w:rPr>
            </w:pPr>
            <w:r>
              <w:rPr>
                <w:rFonts w:hint="eastAsia" w:ascii="宋体" w:hAnsi="宋体" w:cs="宋体"/>
                <w:color w:val="000000"/>
                <w:szCs w:val="21"/>
              </w:rPr>
              <w:t>/</w:t>
            </w:r>
          </w:p>
        </w:tc>
        <w:tc>
          <w:tcPr>
            <w:tcW w:w="680" w:type="dxa"/>
            <w:shd w:val="clear" w:color="auto" w:fill="auto"/>
            <w:vAlign w:val="center"/>
          </w:tcPr>
          <w:p w14:paraId="63B9A80F">
            <w:pPr>
              <w:widowControl/>
              <w:snapToGrid w:val="0"/>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szCs w:val="21"/>
                <w:lang w:bidi="ar"/>
              </w:rPr>
              <w:t>1</w:t>
            </w:r>
          </w:p>
        </w:tc>
        <w:tc>
          <w:tcPr>
            <w:tcW w:w="680" w:type="dxa"/>
            <w:shd w:val="clear" w:color="auto" w:fill="auto"/>
            <w:vAlign w:val="center"/>
          </w:tcPr>
          <w:p w14:paraId="1F9A13C4">
            <w:pPr>
              <w:widowControl/>
              <w:snapToGrid w:val="0"/>
              <w:spacing w:line="240" w:lineRule="auto"/>
              <w:ind w:firstLine="0" w:firstLineChars="0"/>
              <w:jc w:val="center"/>
              <w:textAlignment w:val="center"/>
              <w:rPr>
                <w:rFonts w:ascii="宋体" w:hAnsi="宋体" w:cs="宋体"/>
                <w:color w:val="000000"/>
                <w:szCs w:val="21"/>
              </w:rPr>
            </w:pPr>
            <w:r>
              <w:rPr>
                <w:rFonts w:hint="eastAsia" w:ascii="宋体" w:hAnsi="宋体" w:cs="宋体"/>
                <w:color w:val="000000"/>
                <w:szCs w:val="21"/>
                <w:lang w:bidi="ar"/>
              </w:rPr>
              <w:t>项</w:t>
            </w:r>
          </w:p>
        </w:tc>
        <w:tc>
          <w:tcPr>
            <w:tcW w:w="2835" w:type="dxa"/>
            <w:shd w:val="clear" w:color="auto" w:fill="auto"/>
            <w:vAlign w:val="center"/>
          </w:tcPr>
          <w:p w14:paraId="78CB7C6B">
            <w:pPr>
              <w:snapToGrid w:val="0"/>
              <w:spacing w:line="240" w:lineRule="auto"/>
              <w:ind w:firstLine="0" w:firstLineChars="0"/>
              <w:jc w:val="center"/>
              <w:rPr>
                <w:rFonts w:ascii="宋体" w:hAnsi="宋体" w:cs="宋体"/>
                <w:color w:val="000000"/>
                <w:szCs w:val="21"/>
              </w:rPr>
            </w:pPr>
            <w:r>
              <w:rPr>
                <w:rFonts w:hint="eastAsia" w:ascii="宋体" w:hAnsi="宋体" w:cs="宋体"/>
                <w:color w:val="000000"/>
                <w:szCs w:val="21"/>
              </w:rPr>
              <w:t>含旧机拆除搬运、柜机外机移位安装、混凝土基础制作、水管改造、地板下空间整理、线路改造、静电地板改造等。</w:t>
            </w:r>
          </w:p>
        </w:tc>
      </w:tr>
      <w:tr w14:paraId="55D8742C">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0" w:type="dxa"/>
            <w:shd w:val="clear" w:color="auto" w:fill="auto"/>
            <w:vAlign w:val="center"/>
          </w:tcPr>
          <w:p w14:paraId="12AE6CDA">
            <w:pPr>
              <w:widowControl/>
              <w:snapToGrid w:val="0"/>
              <w:spacing w:line="240" w:lineRule="auto"/>
              <w:ind w:firstLine="0" w:firstLineChars="0"/>
              <w:jc w:val="center"/>
              <w:textAlignment w:val="center"/>
              <w:rPr>
                <w:rFonts w:ascii="宋体" w:hAnsi="宋体" w:cs="宋体"/>
                <w:color w:val="000000"/>
                <w:szCs w:val="21"/>
                <w:lang w:bidi="ar"/>
              </w:rPr>
            </w:pPr>
            <w:r>
              <w:rPr>
                <w:rFonts w:hint="eastAsia" w:ascii="宋体" w:hAnsi="宋体" w:cs="宋体"/>
                <w:color w:val="000000"/>
                <w:szCs w:val="21"/>
                <w:lang w:bidi="ar"/>
              </w:rPr>
              <w:t>11</w:t>
            </w:r>
          </w:p>
        </w:tc>
        <w:tc>
          <w:tcPr>
            <w:tcW w:w="1689" w:type="dxa"/>
            <w:shd w:val="clear" w:color="auto" w:fill="auto"/>
            <w:vAlign w:val="center"/>
          </w:tcPr>
          <w:p w14:paraId="59A2A804">
            <w:pPr>
              <w:widowControl/>
              <w:snapToGrid w:val="0"/>
              <w:spacing w:line="240" w:lineRule="auto"/>
              <w:ind w:firstLine="0" w:firstLineChars="0"/>
              <w:jc w:val="center"/>
              <w:textAlignment w:val="center"/>
              <w:rPr>
                <w:rFonts w:ascii="宋体" w:hAnsi="宋体" w:cs="宋体"/>
                <w:color w:val="000000"/>
                <w:szCs w:val="21"/>
                <w:lang w:bidi="ar"/>
              </w:rPr>
            </w:pPr>
            <w:r>
              <w:rPr>
                <w:rFonts w:hint="eastAsia" w:ascii="宋体" w:hAnsi="宋体" w:cs="宋体"/>
                <w:color w:val="000000"/>
                <w:szCs w:val="21"/>
                <w:lang w:bidi="ar"/>
              </w:rPr>
              <w:t>巡检</w:t>
            </w:r>
          </w:p>
        </w:tc>
        <w:tc>
          <w:tcPr>
            <w:tcW w:w="2100" w:type="dxa"/>
            <w:shd w:val="clear" w:color="auto" w:fill="auto"/>
            <w:vAlign w:val="center"/>
          </w:tcPr>
          <w:p w14:paraId="4087EB3D">
            <w:pPr>
              <w:snapToGrid w:val="0"/>
              <w:spacing w:line="240" w:lineRule="auto"/>
              <w:ind w:firstLine="0" w:firstLineChars="0"/>
              <w:jc w:val="center"/>
              <w:rPr>
                <w:rFonts w:ascii="宋体" w:hAnsi="宋体" w:cs="宋体"/>
                <w:color w:val="000000"/>
                <w:szCs w:val="21"/>
              </w:rPr>
            </w:pPr>
            <w:r>
              <w:rPr>
                <w:rFonts w:hint="eastAsia" w:ascii="宋体" w:hAnsi="宋体" w:cs="宋体"/>
                <w:color w:val="000000"/>
                <w:szCs w:val="21"/>
                <w:lang w:bidi="ar"/>
              </w:rPr>
              <w:t>每季度巡检</w:t>
            </w:r>
          </w:p>
        </w:tc>
        <w:tc>
          <w:tcPr>
            <w:tcW w:w="680" w:type="dxa"/>
            <w:shd w:val="clear" w:color="auto" w:fill="auto"/>
            <w:vAlign w:val="center"/>
          </w:tcPr>
          <w:p w14:paraId="00F2EEA5">
            <w:pPr>
              <w:widowControl/>
              <w:snapToGrid w:val="0"/>
              <w:spacing w:line="240" w:lineRule="auto"/>
              <w:ind w:firstLine="0" w:firstLineChars="0"/>
              <w:jc w:val="center"/>
              <w:textAlignment w:val="center"/>
              <w:rPr>
                <w:rFonts w:ascii="宋体" w:hAnsi="宋体" w:cs="宋体"/>
                <w:color w:val="000000"/>
                <w:szCs w:val="21"/>
                <w:lang w:bidi="ar"/>
              </w:rPr>
            </w:pPr>
            <w:r>
              <w:rPr>
                <w:rFonts w:hint="eastAsia" w:ascii="宋体" w:hAnsi="宋体" w:cs="宋体"/>
                <w:color w:val="000000"/>
                <w:szCs w:val="21"/>
                <w:lang w:bidi="ar"/>
              </w:rPr>
              <w:t>1</w:t>
            </w:r>
          </w:p>
        </w:tc>
        <w:tc>
          <w:tcPr>
            <w:tcW w:w="680" w:type="dxa"/>
            <w:shd w:val="clear" w:color="auto" w:fill="auto"/>
            <w:vAlign w:val="center"/>
          </w:tcPr>
          <w:p w14:paraId="0194EAE0">
            <w:pPr>
              <w:widowControl/>
              <w:snapToGrid w:val="0"/>
              <w:spacing w:line="240" w:lineRule="auto"/>
              <w:ind w:firstLine="0" w:firstLineChars="0"/>
              <w:jc w:val="center"/>
              <w:textAlignment w:val="center"/>
              <w:rPr>
                <w:rFonts w:ascii="宋体" w:hAnsi="宋体" w:cs="宋体"/>
                <w:color w:val="000000"/>
                <w:szCs w:val="21"/>
                <w:lang w:bidi="ar"/>
              </w:rPr>
            </w:pPr>
            <w:r>
              <w:rPr>
                <w:rFonts w:hint="eastAsia" w:ascii="宋体" w:hAnsi="宋体" w:cs="宋体"/>
                <w:color w:val="000000"/>
                <w:szCs w:val="21"/>
                <w:lang w:bidi="ar"/>
              </w:rPr>
              <w:t>项</w:t>
            </w:r>
          </w:p>
        </w:tc>
        <w:tc>
          <w:tcPr>
            <w:tcW w:w="2835" w:type="dxa"/>
            <w:shd w:val="clear" w:color="auto" w:fill="auto"/>
            <w:vAlign w:val="center"/>
          </w:tcPr>
          <w:p w14:paraId="60DBCBA8">
            <w:pPr>
              <w:snapToGrid w:val="0"/>
              <w:spacing w:line="240" w:lineRule="auto"/>
              <w:ind w:firstLine="0" w:firstLineChars="0"/>
              <w:jc w:val="center"/>
              <w:rPr>
                <w:rFonts w:ascii="宋体" w:hAnsi="宋体" w:cs="宋体"/>
                <w:color w:val="000000"/>
                <w:szCs w:val="21"/>
              </w:rPr>
            </w:pPr>
            <w:r>
              <w:rPr>
                <w:rFonts w:hint="eastAsia" w:ascii="宋体" w:hAnsi="宋体" w:cs="宋体"/>
                <w:color w:val="000000"/>
                <w:szCs w:val="21"/>
              </w:rPr>
              <w:t>3年，</w:t>
            </w:r>
            <w:r>
              <w:rPr>
                <w:rFonts w:hint="eastAsia" w:ascii="宋体" w:hAnsi="宋体" w:cs="宋体"/>
                <w:color w:val="000000"/>
                <w:szCs w:val="21"/>
                <w:lang w:bidi="ar"/>
              </w:rPr>
              <w:t>定期更换耗材</w:t>
            </w:r>
          </w:p>
        </w:tc>
      </w:tr>
    </w:tbl>
    <w:p w14:paraId="155CB46C">
      <w:pPr>
        <w:pStyle w:val="13"/>
        <w:spacing w:after="0"/>
        <w:ind w:firstLine="420"/>
        <w:rPr>
          <w:rFonts w:ascii="宋体" w:hAnsi="宋体" w:cs="宋体"/>
          <w:sz w:val="21"/>
          <w:szCs w:val="21"/>
        </w:rPr>
      </w:pPr>
      <w:r>
        <w:rPr>
          <w:rFonts w:hint="eastAsia" w:ascii="宋体" w:hAnsi="宋体" w:cs="宋体"/>
          <w:sz w:val="21"/>
          <w:szCs w:val="21"/>
        </w:rPr>
        <w:t>注：</w:t>
      </w:r>
    </w:p>
    <w:p w14:paraId="1D9AA056">
      <w:pPr>
        <w:pStyle w:val="13"/>
        <w:spacing w:after="0"/>
        <w:ind w:firstLine="420"/>
        <w:rPr>
          <w:rFonts w:ascii="宋体" w:hAnsi="宋体" w:cs="宋体"/>
          <w:sz w:val="21"/>
          <w:szCs w:val="21"/>
        </w:rPr>
      </w:pPr>
      <w:r>
        <w:rPr>
          <w:rFonts w:hint="eastAsia" w:ascii="宋体" w:hAnsi="宋体" w:cs="宋体"/>
          <w:sz w:val="21"/>
          <w:szCs w:val="21"/>
        </w:rPr>
        <w:t>（1）本项目为“交钥匙”项目，包含 2 台 20KW 制冷量机房精密空调全套设备供货、安装、布线、管路敷设及配套；原有室内机、室外机拆除、搬运至其他楼、垃圾清运出场；原有柜机外机移位加固、管线加长、制冷剂充填、整机调试、检测；配合招标人完成验收、3年巡检等全部工作，所有辅材、耗材、人工、税费等均包干，无任何额外增项。</w:t>
      </w:r>
    </w:p>
    <w:p w14:paraId="49940E4E">
      <w:pPr>
        <w:pStyle w:val="13"/>
        <w:spacing w:after="0"/>
        <w:ind w:firstLine="420"/>
        <w:rPr>
          <w:rFonts w:ascii="宋体" w:hAnsi="宋体" w:cs="宋体"/>
          <w:sz w:val="21"/>
          <w:szCs w:val="21"/>
        </w:rPr>
      </w:pPr>
      <w:r>
        <w:rPr>
          <w:rFonts w:hint="eastAsia" w:ascii="宋体" w:hAnsi="宋体" w:cs="宋体"/>
          <w:sz w:val="21"/>
          <w:szCs w:val="21"/>
        </w:rPr>
        <w:t>（2）投标人应自行前往现场勘察安装环境（包括但不限于机房空间、电梯尺寸、供配电条件等），并与招标人充分沟通确认实施范围。中标后因现场条件导致的任何额外费用均由中标人自行承担。对于技术需求及清单中的遗漏或缺项，投标人有义务应予以补齐，相关费用由中标人承担，技术需求中要求的项目视为已包含在投标价格中。</w:t>
      </w:r>
    </w:p>
    <w:p w14:paraId="3E8D383B">
      <w:pPr>
        <w:pStyle w:val="13"/>
        <w:spacing w:after="0"/>
        <w:ind w:firstLine="420"/>
        <w:rPr>
          <w:rFonts w:ascii="宋体" w:hAnsi="宋体" w:cs="宋体"/>
          <w:sz w:val="21"/>
          <w:szCs w:val="21"/>
        </w:rPr>
      </w:pPr>
      <w:r>
        <w:rPr>
          <w:rFonts w:hint="eastAsia" w:ascii="宋体" w:hAnsi="宋体" w:cs="宋体"/>
          <w:sz w:val="21"/>
          <w:szCs w:val="21"/>
        </w:rPr>
        <w:t>（3）空调推荐品牌：依米康、维谛技术、华为或具有同等技术性能的产品。</w:t>
      </w:r>
    </w:p>
    <w:p w14:paraId="3EE4B104">
      <w:pPr>
        <w:pStyle w:val="13"/>
        <w:spacing w:after="0"/>
        <w:ind w:firstLine="422"/>
        <w:rPr>
          <w:rFonts w:ascii="宋体" w:hAnsi="宋体" w:cs="宋体"/>
          <w:b/>
          <w:bCs/>
          <w:sz w:val="21"/>
          <w:szCs w:val="21"/>
        </w:rPr>
      </w:pPr>
      <w:r>
        <w:rPr>
          <w:rFonts w:hint="eastAsia" w:ascii="宋体" w:hAnsi="宋体" w:cs="宋体"/>
          <w:b/>
          <w:bCs/>
          <w:sz w:val="21"/>
          <w:szCs w:val="21"/>
        </w:rPr>
        <w:t>2、实施内容（本项目实施范围包括但不限于以下内容）：</w:t>
      </w:r>
    </w:p>
    <w:p w14:paraId="46C25A7D">
      <w:pPr>
        <w:pStyle w:val="13"/>
        <w:spacing w:after="0"/>
        <w:ind w:firstLine="420"/>
        <w:rPr>
          <w:rFonts w:ascii="宋体" w:hAnsi="宋体" w:cs="宋体"/>
          <w:sz w:val="21"/>
          <w:szCs w:val="21"/>
        </w:rPr>
      </w:pPr>
      <w:r>
        <w:rPr>
          <w:rFonts w:hint="eastAsia" w:ascii="宋体" w:hAnsi="宋体" w:cs="宋体"/>
          <w:sz w:val="21"/>
          <w:szCs w:val="21"/>
        </w:rPr>
        <w:t>（1）新机采购：按照招标文件要求的参数及数量采购全新原厂恒温恒湿精密空调，确保产品为原厂正品，具备完整的产品合格证、原厂质保承诺书、检测报告等相关资料。</w:t>
      </w:r>
    </w:p>
    <w:p w14:paraId="6AC4576E">
      <w:pPr>
        <w:pStyle w:val="13"/>
        <w:spacing w:after="0"/>
        <w:ind w:firstLine="420"/>
        <w:rPr>
          <w:rFonts w:ascii="宋体" w:hAnsi="宋体" w:cs="宋体"/>
          <w:sz w:val="21"/>
          <w:szCs w:val="21"/>
        </w:rPr>
      </w:pPr>
      <w:r>
        <w:rPr>
          <w:rFonts w:hint="eastAsia" w:ascii="宋体" w:hAnsi="宋体" w:cs="宋体"/>
          <w:sz w:val="21"/>
          <w:szCs w:val="21"/>
        </w:rPr>
        <w:t>（2）新机安装：包括但不限于空调室内主机、室外机的定位安装、固定；连接铜管的铺设；冷凝水管的铺设、固定；电线的连接、布线（需符合国家电气安全规范）；空调调试等全部安装工序。</w:t>
      </w:r>
    </w:p>
    <w:p w14:paraId="18DB1D06">
      <w:pPr>
        <w:pStyle w:val="13"/>
        <w:spacing w:after="0"/>
        <w:ind w:firstLine="420"/>
        <w:rPr>
          <w:rFonts w:ascii="宋体" w:hAnsi="宋体" w:cs="宋体"/>
          <w:sz w:val="21"/>
          <w:szCs w:val="21"/>
        </w:rPr>
      </w:pPr>
      <w:r>
        <w:rPr>
          <w:rFonts w:hint="eastAsia" w:ascii="宋体" w:hAnsi="宋体" w:cs="宋体"/>
          <w:sz w:val="21"/>
          <w:szCs w:val="21"/>
        </w:rPr>
        <w:t>（3）旧精密空调拆除及清运：负责将原有旧精密空调（含室内机、室外机、连接铜管、电线等全套组件）拆除，拆除过程中需保护机房墙体、门窗、地面等原有设施不受损坏；拆除后的旧空调及废弃物需按照环保要求和招标人指定地点进行清运。</w:t>
      </w:r>
    </w:p>
    <w:p w14:paraId="57ED49A5">
      <w:pPr>
        <w:pStyle w:val="13"/>
        <w:spacing w:after="0"/>
        <w:ind w:firstLine="420"/>
        <w:rPr>
          <w:rFonts w:ascii="宋体" w:hAnsi="宋体" w:cs="宋体"/>
          <w:sz w:val="21"/>
          <w:szCs w:val="21"/>
        </w:rPr>
      </w:pPr>
      <w:r>
        <w:rPr>
          <w:rFonts w:hint="eastAsia" w:ascii="宋体" w:hAnsi="宋体" w:cs="宋体"/>
          <w:sz w:val="21"/>
          <w:szCs w:val="21"/>
        </w:rPr>
        <w:t>（4）旧柜机空调外机移位及安装：负责将原有的柜机外机移位安装至墙上或者上一层的设备阳台，并重新连接正常；移位安装所需的铜管、线缆、支架等均由投标人负责提供，费用包含在投标报价内。</w:t>
      </w:r>
    </w:p>
    <w:p w14:paraId="647C2E28">
      <w:pPr>
        <w:pStyle w:val="13"/>
        <w:spacing w:after="0"/>
        <w:ind w:firstLine="420"/>
        <w:rPr>
          <w:rFonts w:ascii="宋体" w:hAnsi="宋体" w:cs="宋体"/>
          <w:sz w:val="21"/>
          <w:szCs w:val="21"/>
        </w:rPr>
      </w:pPr>
      <w:r>
        <w:rPr>
          <w:rFonts w:hint="eastAsia" w:ascii="宋体" w:hAnsi="宋体" w:cs="宋体"/>
          <w:sz w:val="21"/>
          <w:szCs w:val="21"/>
        </w:rPr>
        <w:t>（5）辅助材料及配件：安装过程中所需的辅助材料（如扎带、固定支架、膨胀螺丝、密封胶等）均由投标人负责提供，且需符合国家相关质量标准，费用包含在投标报价内。</w:t>
      </w:r>
    </w:p>
    <w:p w14:paraId="702DA238">
      <w:pPr>
        <w:pStyle w:val="13"/>
        <w:spacing w:after="0"/>
        <w:ind w:firstLine="420"/>
        <w:rPr>
          <w:rFonts w:ascii="宋体" w:hAnsi="宋体" w:cs="宋体"/>
          <w:sz w:val="21"/>
          <w:szCs w:val="21"/>
        </w:rPr>
      </w:pPr>
      <w:r>
        <w:rPr>
          <w:rFonts w:hint="eastAsia" w:ascii="宋体" w:hAnsi="宋体" w:cs="宋体"/>
          <w:sz w:val="21"/>
          <w:szCs w:val="21"/>
        </w:rPr>
        <w:t>（6）验收及售后服务：负责配合招标人完成项目验收，提供符合要求的验收资料；提供3年免费质保服务，免费质保期内每季度开展一次巡检服务。</w:t>
      </w:r>
    </w:p>
    <w:p w14:paraId="34F45D65">
      <w:pPr>
        <w:widowControl/>
        <w:autoSpaceDE w:val="0"/>
        <w:autoSpaceDN w:val="0"/>
        <w:ind w:left="420" w:leftChars="200" w:firstLine="0" w:firstLineChars="0"/>
        <w:textAlignment w:val="bottom"/>
        <w:outlineLvl w:val="2"/>
        <w:rPr>
          <w:rFonts w:ascii="宋体" w:hAnsi="宋体" w:cs="宋体"/>
          <w:szCs w:val="21"/>
        </w:rPr>
      </w:pPr>
      <w:r>
        <w:rPr>
          <w:rFonts w:hint="eastAsia" w:ascii="宋体" w:hAnsi="宋体" w:cs="宋体"/>
          <w:b/>
          <w:bCs/>
          <w:szCs w:val="21"/>
        </w:rPr>
        <w:t>（三）技术要求</w:t>
      </w:r>
    </w:p>
    <w:p w14:paraId="10953FCF">
      <w:pPr>
        <w:pStyle w:val="13"/>
        <w:spacing w:after="0"/>
        <w:ind w:firstLine="422"/>
        <w:rPr>
          <w:rFonts w:ascii="宋体" w:hAnsi="宋体" w:cs="宋体"/>
          <w:b/>
          <w:bCs/>
          <w:sz w:val="21"/>
          <w:szCs w:val="21"/>
        </w:rPr>
      </w:pPr>
      <w:r>
        <w:rPr>
          <w:rFonts w:hint="eastAsia" w:ascii="宋体" w:hAnsi="宋体" w:cs="宋体"/>
          <w:b/>
          <w:bCs/>
          <w:sz w:val="21"/>
          <w:szCs w:val="21"/>
        </w:rPr>
        <w:t>1、技术参数要求</w:t>
      </w:r>
    </w:p>
    <w:tbl>
      <w:tblPr>
        <w:tblStyle w:val="4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78"/>
        <w:gridCol w:w="6641"/>
      </w:tblGrid>
      <w:tr w14:paraId="2DFB4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000" w:type="pct"/>
            <w:gridSpan w:val="2"/>
            <w:vAlign w:val="center"/>
          </w:tcPr>
          <w:p w14:paraId="762DE409">
            <w:pPr>
              <w:spacing w:line="240" w:lineRule="auto"/>
              <w:ind w:firstLine="0" w:firstLineChars="0"/>
              <w:jc w:val="center"/>
              <w:rPr>
                <w:rFonts w:ascii="宋体" w:hAnsi="宋体" w:cs="宋体"/>
                <w:szCs w:val="21"/>
              </w:rPr>
            </w:pPr>
            <w:r>
              <w:rPr>
                <w:rFonts w:hint="eastAsia" w:ascii="宋体" w:hAnsi="宋体" w:cs="宋体"/>
                <w:szCs w:val="21"/>
              </w:rPr>
              <w:t>室内主机</w:t>
            </w:r>
          </w:p>
        </w:tc>
      </w:tr>
      <w:tr w14:paraId="27EE8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02" w:type="pct"/>
            <w:vAlign w:val="center"/>
          </w:tcPr>
          <w:p w14:paraId="0DAD1993">
            <w:pPr>
              <w:spacing w:line="240" w:lineRule="auto"/>
              <w:ind w:firstLine="0" w:firstLineChars="0"/>
              <w:jc w:val="center"/>
              <w:rPr>
                <w:rFonts w:ascii="宋体" w:hAnsi="宋体" w:cs="宋体"/>
                <w:szCs w:val="21"/>
              </w:rPr>
            </w:pPr>
            <w:r>
              <w:rPr>
                <w:rFonts w:hint="eastAsia" w:ascii="宋体" w:hAnsi="宋体" w:cs="宋体"/>
                <w:szCs w:val="21"/>
              </w:rPr>
              <w:t>机组配置</w:t>
            </w:r>
          </w:p>
        </w:tc>
        <w:tc>
          <w:tcPr>
            <w:tcW w:w="3897" w:type="pct"/>
            <w:vAlign w:val="center"/>
          </w:tcPr>
          <w:p w14:paraId="1F77643F">
            <w:pPr>
              <w:spacing w:line="240" w:lineRule="auto"/>
              <w:ind w:firstLine="0" w:firstLineChars="0"/>
              <w:jc w:val="center"/>
              <w:rPr>
                <w:rFonts w:ascii="宋体" w:hAnsi="宋体" w:cs="宋体"/>
                <w:szCs w:val="21"/>
              </w:rPr>
            </w:pPr>
            <w:r>
              <w:rPr>
                <w:rFonts w:hint="eastAsia" w:ascii="宋体" w:hAnsi="宋体" w:cs="宋体"/>
                <w:szCs w:val="21"/>
              </w:rPr>
              <w:t>恒温恒湿</w:t>
            </w:r>
          </w:p>
        </w:tc>
      </w:tr>
      <w:tr w14:paraId="03C16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02" w:type="pct"/>
            <w:vAlign w:val="center"/>
          </w:tcPr>
          <w:p w14:paraId="183E01DB">
            <w:pPr>
              <w:spacing w:line="240" w:lineRule="auto"/>
              <w:ind w:firstLine="0" w:firstLineChars="0"/>
              <w:jc w:val="center"/>
              <w:rPr>
                <w:rFonts w:ascii="宋体" w:hAnsi="宋体" w:cs="宋体"/>
                <w:szCs w:val="21"/>
              </w:rPr>
            </w:pPr>
            <w:r>
              <w:rPr>
                <w:rFonts w:hint="eastAsia" w:ascii="宋体" w:hAnsi="宋体" w:cs="宋体"/>
                <w:szCs w:val="21"/>
              </w:rPr>
              <w:t>总冷量-kW</w:t>
            </w:r>
          </w:p>
        </w:tc>
        <w:tc>
          <w:tcPr>
            <w:tcW w:w="3897" w:type="pct"/>
            <w:vAlign w:val="center"/>
          </w:tcPr>
          <w:p w14:paraId="07EED220">
            <w:pPr>
              <w:spacing w:line="240" w:lineRule="auto"/>
              <w:ind w:firstLine="0" w:firstLineChars="0"/>
              <w:jc w:val="center"/>
              <w:rPr>
                <w:rFonts w:ascii="宋体" w:hAnsi="宋体" w:cs="宋体"/>
                <w:szCs w:val="21"/>
              </w:rPr>
            </w:pPr>
            <w:r>
              <w:rPr>
                <w:rFonts w:hint="eastAsia" w:ascii="宋体" w:hAnsi="宋体" w:cs="宋体"/>
                <w:szCs w:val="21"/>
              </w:rPr>
              <w:t>≥20</w:t>
            </w:r>
          </w:p>
        </w:tc>
      </w:tr>
      <w:tr w14:paraId="28CDE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02" w:type="pct"/>
            <w:vAlign w:val="center"/>
          </w:tcPr>
          <w:p w14:paraId="0A193070">
            <w:pPr>
              <w:spacing w:line="240" w:lineRule="auto"/>
              <w:ind w:firstLine="0" w:firstLineChars="0"/>
              <w:jc w:val="center"/>
              <w:rPr>
                <w:rFonts w:ascii="宋体" w:hAnsi="宋体" w:cs="宋体"/>
                <w:szCs w:val="21"/>
              </w:rPr>
            </w:pPr>
            <w:r>
              <w:rPr>
                <w:rFonts w:hint="eastAsia" w:ascii="宋体" w:hAnsi="宋体" w:cs="宋体"/>
                <w:szCs w:val="21"/>
              </w:rPr>
              <w:t>显冷量-kW</w:t>
            </w:r>
          </w:p>
        </w:tc>
        <w:tc>
          <w:tcPr>
            <w:tcW w:w="3897" w:type="pct"/>
            <w:vAlign w:val="center"/>
          </w:tcPr>
          <w:p w14:paraId="77A8B077">
            <w:pPr>
              <w:spacing w:line="240" w:lineRule="auto"/>
              <w:ind w:firstLine="0" w:firstLineChars="0"/>
              <w:jc w:val="center"/>
              <w:rPr>
                <w:rFonts w:ascii="宋体" w:hAnsi="宋体" w:cs="宋体"/>
                <w:szCs w:val="21"/>
              </w:rPr>
            </w:pPr>
            <w:r>
              <w:rPr>
                <w:rFonts w:hint="eastAsia" w:ascii="宋体" w:hAnsi="宋体" w:cs="宋体"/>
                <w:szCs w:val="21"/>
              </w:rPr>
              <w:t>≥18.3</w:t>
            </w:r>
          </w:p>
        </w:tc>
      </w:tr>
      <w:tr w14:paraId="255C7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02" w:type="pct"/>
            <w:vAlign w:val="center"/>
          </w:tcPr>
          <w:p w14:paraId="35FE1A35">
            <w:pPr>
              <w:spacing w:line="240" w:lineRule="auto"/>
              <w:ind w:firstLine="0" w:firstLineChars="0"/>
              <w:jc w:val="center"/>
              <w:rPr>
                <w:rFonts w:ascii="宋体" w:hAnsi="宋体" w:cs="宋体"/>
                <w:szCs w:val="21"/>
              </w:rPr>
            </w:pPr>
            <w:r>
              <w:rPr>
                <w:rFonts w:hint="eastAsia" w:ascii="宋体" w:hAnsi="宋体" w:cs="宋体"/>
                <w:szCs w:val="21"/>
              </w:rPr>
              <w:t>风量-m</w:t>
            </w:r>
            <w:r>
              <w:rPr>
                <w:rFonts w:hint="eastAsia" w:ascii="宋体" w:hAnsi="宋体" w:cs="宋体"/>
                <w:szCs w:val="21"/>
                <w:vertAlign w:val="superscript"/>
              </w:rPr>
              <w:t>3</w:t>
            </w:r>
            <w:r>
              <w:rPr>
                <w:rFonts w:hint="eastAsia" w:ascii="宋体" w:hAnsi="宋体" w:cs="宋体"/>
                <w:szCs w:val="21"/>
              </w:rPr>
              <w:t>/h</w:t>
            </w:r>
          </w:p>
        </w:tc>
        <w:tc>
          <w:tcPr>
            <w:tcW w:w="3897" w:type="pct"/>
            <w:vAlign w:val="center"/>
          </w:tcPr>
          <w:p w14:paraId="39B0D934">
            <w:pPr>
              <w:spacing w:line="240" w:lineRule="auto"/>
              <w:ind w:firstLine="0" w:firstLineChars="0"/>
              <w:jc w:val="center"/>
              <w:rPr>
                <w:rFonts w:ascii="宋体" w:hAnsi="宋体" w:cs="宋体"/>
                <w:szCs w:val="21"/>
              </w:rPr>
            </w:pPr>
            <w:r>
              <w:rPr>
                <w:rFonts w:hint="eastAsia" w:ascii="宋体" w:hAnsi="宋体" w:cs="宋体"/>
                <w:szCs w:val="21"/>
              </w:rPr>
              <w:t>≥6500</w:t>
            </w:r>
          </w:p>
        </w:tc>
      </w:tr>
      <w:tr w14:paraId="59DFF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02" w:type="pct"/>
            <w:vAlign w:val="center"/>
          </w:tcPr>
          <w:p w14:paraId="0C8A26B7">
            <w:pPr>
              <w:spacing w:line="240" w:lineRule="auto"/>
              <w:ind w:firstLine="0" w:firstLineChars="0"/>
              <w:jc w:val="center"/>
              <w:rPr>
                <w:rFonts w:ascii="宋体" w:hAnsi="宋体" w:cs="宋体"/>
                <w:szCs w:val="21"/>
              </w:rPr>
            </w:pPr>
            <w:r>
              <w:rPr>
                <w:rFonts w:hint="eastAsia" w:ascii="宋体" w:hAnsi="宋体" w:cs="宋体"/>
                <w:szCs w:val="21"/>
              </w:rPr>
              <w:t>加热量-kW</w:t>
            </w:r>
          </w:p>
        </w:tc>
        <w:tc>
          <w:tcPr>
            <w:tcW w:w="3897" w:type="pct"/>
            <w:vAlign w:val="center"/>
          </w:tcPr>
          <w:p w14:paraId="38925C60">
            <w:pPr>
              <w:spacing w:line="240" w:lineRule="auto"/>
              <w:ind w:firstLine="0" w:firstLineChars="0"/>
              <w:jc w:val="center"/>
              <w:rPr>
                <w:rFonts w:ascii="宋体" w:hAnsi="宋体" w:cs="宋体"/>
                <w:szCs w:val="21"/>
              </w:rPr>
            </w:pPr>
            <w:r>
              <w:rPr>
                <w:rFonts w:hint="eastAsia" w:ascii="宋体" w:hAnsi="宋体" w:cs="宋体"/>
                <w:szCs w:val="21"/>
              </w:rPr>
              <w:t>≥6</w:t>
            </w:r>
          </w:p>
        </w:tc>
      </w:tr>
      <w:tr w14:paraId="204C2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02" w:type="pct"/>
            <w:vAlign w:val="center"/>
          </w:tcPr>
          <w:p w14:paraId="3A7FA2B2">
            <w:pPr>
              <w:spacing w:line="240" w:lineRule="auto"/>
              <w:ind w:firstLine="0" w:firstLineChars="0"/>
              <w:jc w:val="center"/>
              <w:rPr>
                <w:rFonts w:ascii="宋体" w:hAnsi="宋体" w:cs="宋体"/>
                <w:szCs w:val="21"/>
              </w:rPr>
            </w:pPr>
            <w:r>
              <w:rPr>
                <w:rFonts w:hint="eastAsia" w:ascii="宋体" w:hAnsi="宋体" w:cs="宋体"/>
                <w:szCs w:val="21"/>
              </w:rPr>
              <w:t>加湿量-kg/h</w:t>
            </w:r>
          </w:p>
        </w:tc>
        <w:tc>
          <w:tcPr>
            <w:tcW w:w="3897" w:type="pct"/>
            <w:vAlign w:val="center"/>
          </w:tcPr>
          <w:p w14:paraId="43C0DD99">
            <w:pPr>
              <w:spacing w:line="240" w:lineRule="auto"/>
              <w:ind w:firstLine="0" w:firstLineChars="0"/>
              <w:jc w:val="center"/>
              <w:rPr>
                <w:rFonts w:ascii="宋体" w:hAnsi="宋体" w:cs="宋体"/>
                <w:szCs w:val="21"/>
              </w:rPr>
            </w:pPr>
            <w:r>
              <w:rPr>
                <w:rFonts w:hint="eastAsia" w:ascii="宋体" w:hAnsi="宋体" w:cs="宋体"/>
                <w:szCs w:val="21"/>
              </w:rPr>
              <w:t>≥5</w:t>
            </w:r>
          </w:p>
        </w:tc>
      </w:tr>
      <w:tr w14:paraId="368E6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02" w:type="pct"/>
            <w:vAlign w:val="center"/>
          </w:tcPr>
          <w:p w14:paraId="6ECCCF42">
            <w:pPr>
              <w:spacing w:line="240" w:lineRule="auto"/>
              <w:ind w:firstLine="0" w:firstLineChars="0"/>
              <w:jc w:val="center"/>
              <w:rPr>
                <w:rFonts w:ascii="宋体" w:hAnsi="宋体" w:cs="宋体"/>
                <w:szCs w:val="21"/>
              </w:rPr>
            </w:pPr>
            <w:r>
              <w:rPr>
                <w:rFonts w:hint="eastAsia" w:ascii="宋体" w:hAnsi="宋体" w:cs="宋体"/>
                <w:szCs w:val="21"/>
              </w:rPr>
              <w:t>电源型式-V</w:t>
            </w:r>
          </w:p>
        </w:tc>
        <w:tc>
          <w:tcPr>
            <w:tcW w:w="3897" w:type="pct"/>
            <w:vAlign w:val="center"/>
          </w:tcPr>
          <w:p w14:paraId="67E6A15A">
            <w:pPr>
              <w:spacing w:line="240" w:lineRule="auto"/>
              <w:ind w:firstLine="0" w:firstLineChars="0"/>
              <w:jc w:val="center"/>
              <w:rPr>
                <w:rFonts w:ascii="宋体" w:hAnsi="宋体" w:cs="宋体"/>
                <w:szCs w:val="21"/>
              </w:rPr>
            </w:pPr>
            <w:r>
              <w:rPr>
                <w:rFonts w:hint="eastAsia" w:ascii="宋体" w:hAnsi="宋体" w:cs="宋体"/>
                <w:szCs w:val="21"/>
              </w:rPr>
              <w:t>380</w:t>
            </w:r>
          </w:p>
        </w:tc>
      </w:tr>
      <w:tr w14:paraId="4F307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02" w:type="pct"/>
            <w:vAlign w:val="center"/>
          </w:tcPr>
          <w:p w14:paraId="2BBFF4CF">
            <w:pPr>
              <w:spacing w:line="240" w:lineRule="auto"/>
              <w:ind w:firstLine="0" w:firstLineChars="0"/>
              <w:jc w:val="center"/>
              <w:rPr>
                <w:rFonts w:ascii="宋体" w:hAnsi="宋体" w:cs="宋体"/>
                <w:szCs w:val="21"/>
              </w:rPr>
            </w:pPr>
            <w:r>
              <w:rPr>
                <w:rFonts w:hint="eastAsia" w:ascii="宋体" w:hAnsi="宋体" w:cs="宋体"/>
                <w:szCs w:val="21"/>
              </w:rPr>
              <w:t>频率-Hz</w:t>
            </w:r>
          </w:p>
        </w:tc>
        <w:tc>
          <w:tcPr>
            <w:tcW w:w="3897" w:type="pct"/>
            <w:vAlign w:val="center"/>
          </w:tcPr>
          <w:p w14:paraId="3A58906A">
            <w:pPr>
              <w:spacing w:line="240" w:lineRule="auto"/>
              <w:ind w:firstLine="0" w:firstLineChars="0"/>
              <w:jc w:val="center"/>
              <w:rPr>
                <w:rFonts w:ascii="宋体" w:hAnsi="宋体" w:cs="宋体"/>
                <w:szCs w:val="21"/>
              </w:rPr>
            </w:pPr>
            <w:r>
              <w:rPr>
                <w:rFonts w:hint="eastAsia" w:ascii="宋体" w:hAnsi="宋体" w:cs="宋体"/>
                <w:szCs w:val="21"/>
              </w:rPr>
              <w:t>50</w:t>
            </w:r>
          </w:p>
        </w:tc>
      </w:tr>
      <w:tr w14:paraId="7732B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02" w:type="pct"/>
            <w:vAlign w:val="center"/>
          </w:tcPr>
          <w:p w14:paraId="1507BD99">
            <w:pPr>
              <w:spacing w:line="240" w:lineRule="auto"/>
              <w:ind w:firstLine="0" w:firstLineChars="0"/>
              <w:jc w:val="center"/>
              <w:rPr>
                <w:rFonts w:ascii="宋体" w:hAnsi="宋体" w:cs="宋体"/>
                <w:szCs w:val="21"/>
              </w:rPr>
            </w:pPr>
            <w:r>
              <w:rPr>
                <w:rFonts w:hint="eastAsia" w:ascii="宋体" w:hAnsi="宋体" w:cs="宋体"/>
                <w:szCs w:val="21"/>
              </w:rPr>
              <w:t>相数</w:t>
            </w:r>
          </w:p>
        </w:tc>
        <w:tc>
          <w:tcPr>
            <w:tcW w:w="3897" w:type="pct"/>
            <w:vAlign w:val="center"/>
          </w:tcPr>
          <w:p w14:paraId="676B827F">
            <w:pPr>
              <w:spacing w:line="240" w:lineRule="auto"/>
              <w:ind w:firstLine="0" w:firstLineChars="0"/>
              <w:jc w:val="center"/>
              <w:rPr>
                <w:rFonts w:ascii="宋体" w:hAnsi="宋体" w:cs="宋体"/>
                <w:szCs w:val="21"/>
              </w:rPr>
            </w:pPr>
            <w:r>
              <w:rPr>
                <w:rFonts w:hint="eastAsia" w:ascii="宋体" w:hAnsi="宋体" w:cs="宋体"/>
                <w:szCs w:val="21"/>
              </w:rPr>
              <w:t>3相</w:t>
            </w:r>
          </w:p>
        </w:tc>
      </w:tr>
      <w:tr w14:paraId="3587E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000" w:type="pct"/>
            <w:gridSpan w:val="2"/>
            <w:vAlign w:val="center"/>
          </w:tcPr>
          <w:p w14:paraId="4DE0BF4A">
            <w:pPr>
              <w:spacing w:line="240" w:lineRule="auto"/>
              <w:ind w:firstLine="0" w:firstLineChars="0"/>
              <w:jc w:val="center"/>
              <w:rPr>
                <w:rFonts w:ascii="宋体" w:hAnsi="宋体" w:cs="宋体"/>
                <w:szCs w:val="21"/>
              </w:rPr>
            </w:pPr>
            <w:r>
              <w:rPr>
                <w:rFonts w:hint="eastAsia" w:ascii="宋体" w:hAnsi="宋体" w:cs="宋体"/>
                <w:szCs w:val="21"/>
              </w:rPr>
              <w:t>室外主机</w:t>
            </w:r>
          </w:p>
        </w:tc>
      </w:tr>
      <w:tr w14:paraId="6CCD7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02" w:type="pct"/>
            <w:vAlign w:val="center"/>
          </w:tcPr>
          <w:p w14:paraId="695882EC">
            <w:pPr>
              <w:spacing w:line="240" w:lineRule="auto"/>
              <w:ind w:firstLine="0" w:firstLineChars="0"/>
              <w:jc w:val="center"/>
              <w:rPr>
                <w:rFonts w:ascii="宋体" w:hAnsi="宋体" w:cs="宋体"/>
                <w:szCs w:val="21"/>
              </w:rPr>
            </w:pPr>
            <w:r>
              <w:rPr>
                <w:rFonts w:hint="eastAsia" w:ascii="宋体" w:hAnsi="宋体" w:cs="宋体"/>
                <w:szCs w:val="21"/>
              </w:rPr>
              <w:t>风量-m3/h</w:t>
            </w:r>
          </w:p>
        </w:tc>
        <w:tc>
          <w:tcPr>
            <w:tcW w:w="3897" w:type="pct"/>
            <w:vAlign w:val="center"/>
          </w:tcPr>
          <w:p w14:paraId="50F8557E">
            <w:pPr>
              <w:spacing w:line="240" w:lineRule="auto"/>
              <w:ind w:firstLine="0" w:firstLineChars="0"/>
              <w:jc w:val="center"/>
              <w:rPr>
                <w:rFonts w:ascii="宋体" w:hAnsi="宋体" w:cs="宋体"/>
                <w:szCs w:val="21"/>
              </w:rPr>
            </w:pPr>
            <w:r>
              <w:rPr>
                <w:rFonts w:hint="eastAsia" w:ascii="宋体" w:hAnsi="宋体" w:cs="宋体"/>
                <w:szCs w:val="21"/>
              </w:rPr>
              <w:t>≥8000</w:t>
            </w:r>
          </w:p>
        </w:tc>
      </w:tr>
      <w:tr w14:paraId="265A1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02" w:type="pct"/>
            <w:vAlign w:val="center"/>
          </w:tcPr>
          <w:p w14:paraId="073A7556">
            <w:pPr>
              <w:spacing w:line="240" w:lineRule="auto"/>
              <w:ind w:firstLine="0" w:firstLineChars="0"/>
              <w:jc w:val="center"/>
              <w:rPr>
                <w:rFonts w:ascii="宋体" w:hAnsi="宋体" w:cs="宋体"/>
                <w:szCs w:val="21"/>
              </w:rPr>
            </w:pPr>
            <w:r>
              <w:rPr>
                <w:rFonts w:hint="eastAsia" w:ascii="宋体" w:hAnsi="宋体" w:cs="宋体"/>
                <w:szCs w:val="21"/>
              </w:rPr>
              <w:t>频率-Hz</w:t>
            </w:r>
          </w:p>
        </w:tc>
        <w:tc>
          <w:tcPr>
            <w:tcW w:w="3897" w:type="pct"/>
            <w:vAlign w:val="center"/>
          </w:tcPr>
          <w:p w14:paraId="5B29D2DF">
            <w:pPr>
              <w:spacing w:line="240" w:lineRule="auto"/>
              <w:ind w:firstLine="0" w:firstLineChars="0"/>
              <w:jc w:val="center"/>
              <w:rPr>
                <w:rFonts w:ascii="宋体" w:hAnsi="宋体" w:cs="宋体"/>
                <w:szCs w:val="21"/>
              </w:rPr>
            </w:pPr>
            <w:r>
              <w:rPr>
                <w:rFonts w:hint="eastAsia" w:ascii="宋体" w:hAnsi="宋体" w:cs="宋体"/>
                <w:szCs w:val="21"/>
              </w:rPr>
              <w:t>50</w:t>
            </w:r>
          </w:p>
        </w:tc>
      </w:tr>
      <w:tr w14:paraId="4A9DC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02" w:type="pct"/>
            <w:vAlign w:val="center"/>
          </w:tcPr>
          <w:p w14:paraId="6A639349">
            <w:pPr>
              <w:spacing w:line="240" w:lineRule="auto"/>
              <w:ind w:firstLine="0" w:firstLineChars="0"/>
              <w:jc w:val="center"/>
              <w:rPr>
                <w:rFonts w:ascii="宋体" w:hAnsi="宋体" w:cs="宋体"/>
                <w:szCs w:val="21"/>
              </w:rPr>
            </w:pPr>
            <w:r>
              <w:rPr>
                <w:rFonts w:hint="eastAsia" w:ascii="宋体" w:hAnsi="宋体" w:cs="宋体"/>
                <w:szCs w:val="21"/>
              </w:rPr>
              <w:t>噪声-dB(A)</w:t>
            </w:r>
          </w:p>
        </w:tc>
        <w:tc>
          <w:tcPr>
            <w:tcW w:w="3897" w:type="pct"/>
            <w:vAlign w:val="center"/>
          </w:tcPr>
          <w:p w14:paraId="4212F0A1">
            <w:pPr>
              <w:spacing w:line="240" w:lineRule="auto"/>
              <w:ind w:firstLine="0" w:firstLineChars="0"/>
              <w:jc w:val="center"/>
              <w:rPr>
                <w:rFonts w:ascii="宋体" w:hAnsi="宋体" w:cs="宋体"/>
                <w:szCs w:val="21"/>
              </w:rPr>
            </w:pPr>
            <w:r>
              <w:rPr>
                <w:rFonts w:hint="eastAsia" w:ascii="宋体" w:hAnsi="宋体" w:cs="宋体"/>
                <w:szCs w:val="21"/>
              </w:rPr>
              <w:t>≤65</w:t>
            </w:r>
          </w:p>
        </w:tc>
      </w:tr>
      <w:tr w14:paraId="1C520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000" w:type="pct"/>
            <w:gridSpan w:val="2"/>
            <w:vAlign w:val="center"/>
          </w:tcPr>
          <w:p w14:paraId="7F9701F6">
            <w:pPr>
              <w:spacing w:line="240" w:lineRule="auto"/>
              <w:ind w:firstLine="0" w:firstLineChars="0"/>
              <w:jc w:val="center"/>
              <w:rPr>
                <w:rFonts w:ascii="宋体" w:hAnsi="宋体" w:cs="宋体"/>
                <w:szCs w:val="21"/>
              </w:rPr>
            </w:pPr>
            <w:r>
              <w:rPr>
                <w:rFonts w:hint="eastAsia" w:ascii="宋体" w:hAnsi="宋体" w:cs="宋体"/>
                <w:szCs w:val="21"/>
              </w:rPr>
              <w:t>铜管</w:t>
            </w:r>
          </w:p>
        </w:tc>
      </w:tr>
      <w:tr w14:paraId="711B6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02" w:type="pct"/>
            <w:vAlign w:val="center"/>
          </w:tcPr>
          <w:p w14:paraId="23E93A0F">
            <w:pPr>
              <w:spacing w:line="240" w:lineRule="auto"/>
              <w:ind w:firstLine="0" w:firstLineChars="0"/>
              <w:jc w:val="center"/>
              <w:rPr>
                <w:rFonts w:ascii="宋体" w:hAnsi="宋体" w:cs="宋体"/>
                <w:szCs w:val="21"/>
              </w:rPr>
            </w:pPr>
            <w:r>
              <w:rPr>
                <w:rFonts w:hint="eastAsia" w:ascii="宋体" w:hAnsi="宋体" w:cs="宋体"/>
                <w:szCs w:val="21"/>
              </w:rPr>
              <w:t>管材</w:t>
            </w:r>
          </w:p>
        </w:tc>
        <w:tc>
          <w:tcPr>
            <w:tcW w:w="3897" w:type="pct"/>
            <w:vAlign w:val="center"/>
          </w:tcPr>
          <w:p w14:paraId="6E3C7A89">
            <w:pPr>
              <w:spacing w:line="240" w:lineRule="auto"/>
              <w:ind w:firstLine="0" w:firstLineChars="0"/>
              <w:jc w:val="center"/>
              <w:rPr>
                <w:rFonts w:ascii="宋体" w:hAnsi="宋体" w:cs="宋体"/>
                <w:szCs w:val="21"/>
              </w:rPr>
            </w:pPr>
            <w:r>
              <w:rPr>
                <w:rFonts w:hint="eastAsia" w:ascii="宋体" w:hAnsi="宋体" w:cs="宋体"/>
                <w:szCs w:val="21"/>
              </w:rPr>
              <w:t>采用 R410A 专用无缝紫铜管（TP2），去油脱脂处理。</w:t>
            </w:r>
          </w:p>
        </w:tc>
      </w:tr>
      <w:tr w14:paraId="1539D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02" w:type="pct"/>
            <w:vAlign w:val="center"/>
          </w:tcPr>
          <w:p w14:paraId="31D9320B">
            <w:pPr>
              <w:spacing w:line="240" w:lineRule="auto"/>
              <w:ind w:firstLine="0" w:firstLineChars="0"/>
              <w:jc w:val="center"/>
              <w:rPr>
                <w:rFonts w:ascii="宋体" w:hAnsi="宋体" w:cs="宋体"/>
                <w:szCs w:val="21"/>
              </w:rPr>
            </w:pPr>
            <w:r>
              <w:rPr>
                <w:rFonts w:hint="eastAsia" w:ascii="宋体" w:hAnsi="宋体" w:cs="宋体"/>
                <w:szCs w:val="21"/>
              </w:rPr>
              <w:t>规格与壁厚</w:t>
            </w:r>
          </w:p>
        </w:tc>
        <w:tc>
          <w:tcPr>
            <w:tcW w:w="3897" w:type="pct"/>
            <w:vAlign w:val="center"/>
          </w:tcPr>
          <w:p w14:paraId="3908159B">
            <w:pPr>
              <w:spacing w:line="240" w:lineRule="auto"/>
              <w:ind w:firstLine="0" w:firstLineChars="0"/>
              <w:jc w:val="center"/>
              <w:rPr>
                <w:rFonts w:ascii="宋体" w:hAnsi="宋体" w:cs="宋体"/>
                <w:szCs w:val="21"/>
              </w:rPr>
            </w:pPr>
            <w:r>
              <w:rPr>
                <w:rFonts w:hint="eastAsia" w:ascii="宋体" w:hAnsi="宋体" w:cs="宋体"/>
                <w:szCs w:val="21"/>
              </w:rPr>
              <w:t>符合R410A冷媒承压要求的去油脱脂无缝紫铜管。</w:t>
            </w:r>
          </w:p>
        </w:tc>
      </w:tr>
      <w:tr w14:paraId="716C1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02" w:type="pct"/>
            <w:vAlign w:val="center"/>
          </w:tcPr>
          <w:p w14:paraId="48D16779">
            <w:pPr>
              <w:spacing w:line="240" w:lineRule="auto"/>
              <w:ind w:firstLine="0" w:firstLineChars="0"/>
              <w:jc w:val="center"/>
              <w:rPr>
                <w:rFonts w:ascii="宋体" w:hAnsi="宋体" w:cs="宋体"/>
                <w:szCs w:val="21"/>
              </w:rPr>
            </w:pPr>
            <w:r>
              <w:rPr>
                <w:rFonts w:hint="eastAsia" w:ascii="宋体" w:hAnsi="宋体" w:cs="宋体"/>
                <w:szCs w:val="21"/>
              </w:rPr>
              <w:t>保温</w:t>
            </w:r>
          </w:p>
        </w:tc>
        <w:tc>
          <w:tcPr>
            <w:tcW w:w="3897" w:type="pct"/>
            <w:vAlign w:val="center"/>
          </w:tcPr>
          <w:p w14:paraId="310EF574">
            <w:pPr>
              <w:spacing w:line="240" w:lineRule="auto"/>
              <w:ind w:firstLine="0" w:firstLineChars="0"/>
              <w:jc w:val="center"/>
              <w:rPr>
                <w:rFonts w:ascii="宋体" w:hAnsi="宋体" w:cs="宋体"/>
                <w:szCs w:val="21"/>
              </w:rPr>
            </w:pPr>
            <w:r>
              <w:rPr>
                <w:rFonts w:hint="eastAsia" w:ascii="宋体" w:hAnsi="宋体" w:cs="宋体"/>
                <w:szCs w:val="21"/>
              </w:rPr>
              <w:t>采用闭孔发泡橡塑保温材料，防火等级 B1级（难燃）。</w:t>
            </w:r>
          </w:p>
          <w:p w14:paraId="4B72C6CA">
            <w:pPr>
              <w:pStyle w:val="41"/>
              <w:spacing w:after="0"/>
              <w:ind w:firstLine="0" w:firstLineChars="0"/>
              <w:jc w:val="center"/>
              <w:rPr>
                <w:rFonts w:hint="default" w:hAnsi="宋体"/>
                <w:szCs w:val="21"/>
              </w:rPr>
            </w:pPr>
            <w:r>
              <w:rPr>
                <w:rFonts w:hAnsi="宋体"/>
                <w:szCs w:val="21"/>
              </w:rPr>
              <w:t>Φ12.7mm 管道保温厚度 ≥ 15mm；</w:t>
            </w:r>
          </w:p>
          <w:p w14:paraId="0EEC1806">
            <w:pPr>
              <w:pStyle w:val="41"/>
              <w:spacing w:after="0"/>
              <w:ind w:firstLine="0" w:firstLineChars="0"/>
              <w:jc w:val="center"/>
              <w:rPr>
                <w:rFonts w:hint="default" w:hAnsi="宋体"/>
                <w:szCs w:val="21"/>
              </w:rPr>
            </w:pPr>
            <w:r>
              <w:rPr>
                <w:rFonts w:hAnsi="宋体"/>
                <w:szCs w:val="21"/>
              </w:rPr>
              <w:t>Φ19.05mm 管道保温厚度 ≥ 20mm。</w:t>
            </w:r>
          </w:p>
        </w:tc>
      </w:tr>
    </w:tbl>
    <w:p w14:paraId="64FDA623">
      <w:pPr>
        <w:pStyle w:val="13"/>
        <w:spacing w:after="0"/>
        <w:ind w:firstLine="420"/>
        <w:rPr>
          <w:rFonts w:ascii="宋体" w:hAnsi="宋体" w:cs="宋体"/>
          <w:sz w:val="21"/>
          <w:szCs w:val="21"/>
        </w:rPr>
      </w:pPr>
    </w:p>
    <w:p w14:paraId="0F16E8AC">
      <w:pPr>
        <w:pStyle w:val="13"/>
        <w:spacing w:after="0"/>
        <w:ind w:firstLine="422"/>
        <w:rPr>
          <w:rFonts w:ascii="宋体" w:hAnsi="宋体" w:cs="宋体"/>
          <w:b/>
          <w:bCs/>
          <w:sz w:val="21"/>
          <w:szCs w:val="21"/>
        </w:rPr>
      </w:pPr>
      <w:r>
        <w:rPr>
          <w:rFonts w:hint="eastAsia" w:ascii="宋体" w:hAnsi="宋体" w:cs="宋体"/>
          <w:b/>
          <w:bCs/>
          <w:sz w:val="21"/>
          <w:szCs w:val="21"/>
        </w:rPr>
        <w:t>2、精密空调</w:t>
      </w:r>
      <w:r>
        <w:rPr>
          <w:rFonts w:ascii="宋体" w:hAnsi="宋体" w:cs="宋体"/>
          <w:b/>
          <w:bCs/>
          <w:sz w:val="21"/>
          <w:szCs w:val="21"/>
        </w:rPr>
        <w:t>产品</w:t>
      </w:r>
      <w:r>
        <w:rPr>
          <w:rFonts w:hint="eastAsia" w:ascii="宋体" w:hAnsi="宋体" w:cs="宋体"/>
          <w:b/>
          <w:bCs/>
          <w:sz w:val="21"/>
          <w:szCs w:val="21"/>
        </w:rPr>
        <w:t>要求：</w:t>
      </w:r>
    </w:p>
    <w:p w14:paraId="4A5F2A1B">
      <w:pPr>
        <w:pStyle w:val="13"/>
        <w:spacing w:after="0"/>
        <w:ind w:firstLine="420"/>
        <w:rPr>
          <w:rFonts w:ascii="宋体" w:hAnsi="宋体" w:cs="宋体"/>
          <w:sz w:val="21"/>
          <w:szCs w:val="21"/>
        </w:rPr>
      </w:pPr>
      <w:r>
        <w:rPr>
          <w:rFonts w:hint="eastAsia" w:ascii="宋体" w:hAnsi="宋体" w:cs="宋体"/>
          <w:sz w:val="21"/>
          <w:szCs w:val="21"/>
        </w:rPr>
        <w:t>（1）投标人投标时提供精密空调制造厂商ISO9001证书、ISO50001能源体系证书；</w:t>
      </w:r>
    </w:p>
    <w:p w14:paraId="4D492897">
      <w:pPr>
        <w:pStyle w:val="13"/>
        <w:spacing w:after="0"/>
        <w:ind w:firstLine="420"/>
        <w:rPr>
          <w:rFonts w:ascii="宋体" w:hAnsi="宋体" w:cs="宋体"/>
          <w:sz w:val="21"/>
          <w:szCs w:val="21"/>
        </w:rPr>
      </w:pPr>
      <w:r>
        <w:rPr>
          <w:rFonts w:hint="eastAsia" w:ascii="宋体" w:hAnsi="宋体" w:cs="宋体"/>
          <w:sz w:val="21"/>
          <w:szCs w:val="21"/>
        </w:rPr>
        <w:t>（2）单系统设计，压缩机类型：涡旋式；</w:t>
      </w:r>
    </w:p>
    <w:p w14:paraId="11965728">
      <w:pPr>
        <w:pStyle w:val="13"/>
        <w:spacing w:after="0"/>
        <w:ind w:firstLine="420"/>
        <w:rPr>
          <w:rFonts w:ascii="宋体" w:hAnsi="宋体" w:cs="宋体"/>
          <w:sz w:val="21"/>
          <w:szCs w:val="21"/>
        </w:rPr>
      </w:pPr>
      <w:r>
        <w:rPr>
          <w:rFonts w:hint="eastAsia" w:ascii="宋体" w:hAnsi="宋体" w:cs="宋体"/>
          <w:sz w:val="21"/>
          <w:szCs w:val="21"/>
        </w:rPr>
        <w:t>（3）机组采用静电地板下送风，整机尺寸≤800mm（宽）*1000mm（深）*2000mm(高)，投标人需根据现场实际运输、安装空间（特别是电梯、机房通道等）提供详细的设备外形尺寸图及安装方案，确保设备能顺利运入机房并留有足够的维护空间。</w:t>
      </w:r>
    </w:p>
    <w:p w14:paraId="7FAFD4B0">
      <w:pPr>
        <w:pStyle w:val="13"/>
        <w:spacing w:after="0"/>
        <w:ind w:firstLine="420"/>
        <w:rPr>
          <w:rFonts w:ascii="宋体" w:hAnsi="宋体" w:cs="宋体"/>
          <w:sz w:val="21"/>
          <w:szCs w:val="21"/>
        </w:rPr>
      </w:pPr>
      <w:r>
        <w:rPr>
          <w:rFonts w:hint="eastAsia" w:ascii="宋体" w:hAnsi="宋体" w:cs="宋体"/>
          <w:sz w:val="21"/>
          <w:szCs w:val="21"/>
        </w:rPr>
        <w:t>（4）控制器采用液晶触摸屏显示器，尺寸≥7寸彩色，能显示温湿度，能显示机组内各组件的运行状态，易操作，全中文背光显示。</w:t>
      </w:r>
    </w:p>
    <w:p w14:paraId="6E8F00E9">
      <w:pPr>
        <w:pStyle w:val="13"/>
        <w:spacing w:after="0"/>
        <w:ind w:firstLine="420"/>
        <w:rPr>
          <w:rFonts w:ascii="宋体" w:hAnsi="宋体" w:cs="宋体"/>
          <w:sz w:val="21"/>
          <w:szCs w:val="21"/>
        </w:rPr>
      </w:pPr>
      <w:r>
        <w:rPr>
          <w:rFonts w:hint="eastAsia" w:ascii="宋体" w:hAnsi="宋体" w:cs="宋体"/>
          <w:sz w:val="21"/>
          <w:szCs w:val="21"/>
        </w:rPr>
        <w:t>（5）机组标配电子可调速且节能的EC风机，机组送风余压20～300 Pa现场可调节；</w:t>
      </w:r>
    </w:p>
    <w:p w14:paraId="43C048FA">
      <w:pPr>
        <w:pStyle w:val="13"/>
        <w:spacing w:after="0"/>
        <w:ind w:firstLine="420"/>
        <w:rPr>
          <w:rFonts w:ascii="宋体" w:hAnsi="宋体" w:cs="宋体"/>
          <w:sz w:val="21"/>
          <w:szCs w:val="21"/>
        </w:rPr>
      </w:pPr>
      <w:r>
        <w:rPr>
          <w:rFonts w:hint="eastAsia" w:ascii="宋体" w:hAnsi="宋体" w:cs="宋体"/>
          <w:sz w:val="21"/>
          <w:szCs w:val="21"/>
        </w:rPr>
        <w:t>（6）温度范围和精度为17-32±1℃，湿度范围和精度40-70±5%RH，温、湿度波动超限应能发出报警信号；</w:t>
      </w:r>
    </w:p>
    <w:p w14:paraId="5012DB0B">
      <w:pPr>
        <w:pStyle w:val="13"/>
        <w:spacing w:after="0"/>
        <w:ind w:firstLine="420"/>
        <w:rPr>
          <w:rFonts w:ascii="宋体" w:hAnsi="宋体" w:cs="宋体"/>
          <w:sz w:val="21"/>
          <w:szCs w:val="21"/>
        </w:rPr>
      </w:pPr>
      <w:r>
        <w:rPr>
          <w:rFonts w:hint="eastAsia" w:ascii="宋体" w:hAnsi="宋体" w:cs="宋体"/>
          <w:sz w:val="21"/>
          <w:szCs w:val="21"/>
        </w:rPr>
        <w:t>（7）精密空调报警记录储存量不少于500条；</w:t>
      </w:r>
    </w:p>
    <w:p w14:paraId="74D0C949">
      <w:pPr>
        <w:pStyle w:val="13"/>
        <w:spacing w:after="0"/>
        <w:ind w:firstLine="420"/>
        <w:rPr>
          <w:rFonts w:ascii="宋体" w:hAnsi="宋体" w:cs="宋体"/>
          <w:sz w:val="21"/>
          <w:szCs w:val="21"/>
        </w:rPr>
      </w:pPr>
      <w:r>
        <w:rPr>
          <w:rFonts w:hint="eastAsia" w:ascii="宋体" w:hAnsi="宋体" w:cs="宋体"/>
          <w:sz w:val="21"/>
          <w:szCs w:val="21"/>
        </w:rPr>
        <w:t>（8）空调采用低噪音设计的特性，提供节能静音型精密空调相关证书文件证明；</w:t>
      </w:r>
    </w:p>
    <w:p w14:paraId="3473F4B0">
      <w:pPr>
        <w:pStyle w:val="13"/>
        <w:spacing w:after="0"/>
        <w:ind w:firstLine="420"/>
        <w:rPr>
          <w:rFonts w:ascii="宋体" w:hAnsi="宋体" w:cs="宋体"/>
          <w:sz w:val="21"/>
          <w:szCs w:val="21"/>
        </w:rPr>
      </w:pPr>
      <w:r>
        <w:rPr>
          <w:rFonts w:hint="eastAsia" w:ascii="宋体" w:hAnsi="宋体" w:cs="宋体"/>
          <w:sz w:val="21"/>
          <w:szCs w:val="21"/>
        </w:rPr>
        <w:t xml:space="preserve">（9）精密空调需配置RS485通信接口，提供通信协议，方便接入机房动力环境监控系统进行监控； </w:t>
      </w:r>
    </w:p>
    <w:p w14:paraId="16769924">
      <w:pPr>
        <w:pStyle w:val="13"/>
        <w:spacing w:after="0"/>
        <w:ind w:firstLine="420"/>
        <w:rPr>
          <w:rFonts w:ascii="宋体" w:hAnsi="宋体" w:cs="宋体"/>
          <w:sz w:val="21"/>
          <w:szCs w:val="21"/>
        </w:rPr>
      </w:pPr>
      <w:r>
        <w:rPr>
          <w:rFonts w:hint="eastAsia" w:ascii="宋体" w:hAnsi="宋体" w:cs="宋体"/>
          <w:sz w:val="21"/>
          <w:szCs w:val="21"/>
        </w:rPr>
        <w:t>★（10）机房静电地板下空间高度为30cm，空调须采用非下沉风机，下送风模式。</w:t>
      </w:r>
    </w:p>
    <w:p w14:paraId="7EE476EC">
      <w:pPr>
        <w:pStyle w:val="13"/>
        <w:spacing w:after="0"/>
        <w:ind w:firstLine="422"/>
        <w:rPr>
          <w:rFonts w:ascii="宋体" w:hAnsi="宋体" w:cs="宋体"/>
          <w:b/>
          <w:bCs/>
          <w:sz w:val="21"/>
          <w:szCs w:val="21"/>
        </w:rPr>
      </w:pPr>
      <w:r>
        <w:rPr>
          <w:rFonts w:hint="eastAsia" w:ascii="宋体" w:hAnsi="宋体" w:cs="宋体"/>
          <w:b/>
          <w:bCs/>
          <w:sz w:val="21"/>
          <w:szCs w:val="21"/>
        </w:rPr>
        <w:t>3、安装要求</w:t>
      </w:r>
    </w:p>
    <w:p w14:paraId="3FF4B3DE">
      <w:pPr>
        <w:pStyle w:val="13"/>
        <w:spacing w:after="0"/>
        <w:ind w:firstLine="420"/>
        <w:rPr>
          <w:rFonts w:ascii="宋体" w:hAnsi="宋体" w:cs="宋体"/>
          <w:sz w:val="21"/>
          <w:szCs w:val="21"/>
        </w:rPr>
      </w:pPr>
      <w:r>
        <w:rPr>
          <w:rFonts w:hint="eastAsia" w:ascii="宋体" w:hAnsi="宋体" w:cs="宋体"/>
          <w:sz w:val="21"/>
          <w:szCs w:val="21"/>
        </w:rPr>
        <w:t>（1）所有保温管、保温板必须闭口，加贴密封胶带。</w:t>
      </w:r>
    </w:p>
    <w:p w14:paraId="7B3330EA">
      <w:pPr>
        <w:pStyle w:val="13"/>
        <w:spacing w:after="0"/>
        <w:ind w:firstLine="420"/>
        <w:rPr>
          <w:rFonts w:ascii="宋体" w:hAnsi="宋体" w:cs="宋体"/>
          <w:sz w:val="21"/>
          <w:szCs w:val="21"/>
        </w:rPr>
      </w:pPr>
      <w:r>
        <w:rPr>
          <w:rFonts w:hint="eastAsia" w:ascii="宋体" w:hAnsi="宋体" w:cs="宋体"/>
          <w:sz w:val="21"/>
          <w:szCs w:val="21"/>
        </w:rPr>
        <w:t>（2）冷凝水排水落差≥1%，通气孔设置满足设备生产厂家要求。</w:t>
      </w:r>
    </w:p>
    <w:p w14:paraId="23B921BF">
      <w:pPr>
        <w:pStyle w:val="13"/>
        <w:spacing w:after="0"/>
        <w:ind w:firstLine="420"/>
        <w:rPr>
          <w:rFonts w:ascii="宋体" w:hAnsi="宋体" w:cs="宋体"/>
          <w:sz w:val="21"/>
          <w:szCs w:val="21"/>
        </w:rPr>
      </w:pPr>
      <w:r>
        <w:rPr>
          <w:rFonts w:hint="eastAsia" w:ascii="宋体" w:hAnsi="宋体" w:cs="宋体"/>
          <w:sz w:val="21"/>
          <w:szCs w:val="21"/>
        </w:rPr>
        <w:t>（3）铜管焊接时必须充氮气保护。</w:t>
      </w:r>
    </w:p>
    <w:p w14:paraId="7A13F904">
      <w:pPr>
        <w:pStyle w:val="13"/>
        <w:spacing w:after="0"/>
        <w:ind w:firstLine="420"/>
        <w:rPr>
          <w:rFonts w:ascii="宋体" w:hAnsi="宋体" w:cs="宋体"/>
          <w:sz w:val="21"/>
          <w:szCs w:val="21"/>
        </w:rPr>
      </w:pPr>
      <w:r>
        <w:rPr>
          <w:rFonts w:hint="eastAsia" w:ascii="宋体" w:hAnsi="宋体" w:cs="宋体"/>
          <w:sz w:val="21"/>
          <w:szCs w:val="21"/>
        </w:rPr>
        <w:t>（4）室外机需加装减振垫，并用螺丝固定。</w:t>
      </w:r>
    </w:p>
    <w:p w14:paraId="0354F5FA">
      <w:pPr>
        <w:pStyle w:val="13"/>
        <w:spacing w:after="0"/>
        <w:ind w:firstLine="422"/>
        <w:rPr>
          <w:rFonts w:ascii="宋体" w:hAnsi="宋体" w:cs="宋体"/>
          <w:b/>
          <w:bCs/>
          <w:sz w:val="21"/>
          <w:szCs w:val="21"/>
        </w:rPr>
      </w:pPr>
      <w:r>
        <w:rPr>
          <w:rFonts w:hint="eastAsia" w:ascii="宋体" w:hAnsi="宋体" w:cs="宋体"/>
          <w:b/>
          <w:bCs/>
          <w:sz w:val="21"/>
          <w:szCs w:val="21"/>
        </w:rPr>
        <w:t>4、巡检要求：</w:t>
      </w:r>
    </w:p>
    <w:p w14:paraId="12BF2651">
      <w:pPr>
        <w:pStyle w:val="13"/>
        <w:spacing w:after="0"/>
        <w:ind w:firstLine="420"/>
        <w:rPr>
          <w:rFonts w:ascii="宋体" w:hAnsi="宋体" w:cs="宋体"/>
          <w:sz w:val="21"/>
          <w:szCs w:val="21"/>
        </w:rPr>
      </w:pPr>
      <w:r>
        <w:rPr>
          <w:rFonts w:hint="eastAsia" w:ascii="宋体" w:hAnsi="宋体" w:cs="宋体"/>
          <w:sz w:val="21"/>
          <w:szCs w:val="21"/>
        </w:rPr>
        <w:t>（1）检查控制系统报警记录、菜单设置、控制板电子元件、探头等工作情况。</w:t>
      </w:r>
    </w:p>
    <w:p w14:paraId="56ABE783">
      <w:pPr>
        <w:pStyle w:val="13"/>
        <w:spacing w:after="0"/>
        <w:ind w:firstLine="420"/>
        <w:rPr>
          <w:rFonts w:ascii="宋体" w:hAnsi="宋体" w:cs="宋体"/>
          <w:sz w:val="21"/>
          <w:szCs w:val="21"/>
        </w:rPr>
      </w:pPr>
      <w:r>
        <w:rPr>
          <w:rFonts w:hint="eastAsia" w:ascii="宋体" w:hAnsi="宋体" w:cs="宋体"/>
          <w:sz w:val="21"/>
          <w:szCs w:val="21"/>
        </w:rPr>
        <w:t>（2）检查空气过滤系统，每季度更换空调过滤网。</w:t>
      </w:r>
      <w:r>
        <w:rPr>
          <w:rFonts w:hint="eastAsia" w:ascii="宋体" w:hAnsi="宋体" w:cs="宋体"/>
          <w:sz w:val="21"/>
          <w:szCs w:val="21"/>
        </w:rPr>
        <w:tab/>
      </w:r>
    </w:p>
    <w:p w14:paraId="56A7F2A3">
      <w:pPr>
        <w:pStyle w:val="13"/>
        <w:spacing w:after="0"/>
        <w:ind w:firstLine="420"/>
        <w:rPr>
          <w:rFonts w:ascii="宋体" w:hAnsi="宋体" w:cs="宋体"/>
          <w:sz w:val="21"/>
          <w:szCs w:val="21"/>
        </w:rPr>
      </w:pPr>
      <w:r>
        <w:rPr>
          <w:rFonts w:hint="eastAsia" w:ascii="宋体" w:hAnsi="宋体" w:cs="宋体"/>
          <w:sz w:val="21"/>
          <w:szCs w:val="21"/>
        </w:rPr>
        <w:t>（3）检查加湿系统，并对加湿器进行清洗或更换，检查上水、漏气等。</w:t>
      </w:r>
    </w:p>
    <w:p w14:paraId="57023238">
      <w:pPr>
        <w:pStyle w:val="13"/>
        <w:spacing w:after="0"/>
        <w:ind w:firstLine="420"/>
        <w:rPr>
          <w:rFonts w:ascii="宋体" w:hAnsi="宋体" w:cs="宋体"/>
          <w:sz w:val="21"/>
          <w:szCs w:val="21"/>
        </w:rPr>
      </w:pPr>
      <w:r>
        <w:rPr>
          <w:rFonts w:hint="eastAsia" w:ascii="宋体" w:hAnsi="宋体" w:cs="宋体"/>
          <w:sz w:val="21"/>
          <w:szCs w:val="21"/>
        </w:rPr>
        <w:t>（4）检查冷凝器并进行清洗，检查风扇、外 机电源线等。</w:t>
      </w:r>
    </w:p>
    <w:p w14:paraId="30E4A988">
      <w:pPr>
        <w:pStyle w:val="13"/>
        <w:spacing w:after="0"/>
        <w:ind w:firstLine="420"/>
        <w:rPr>
          <w:rFonts w:ascii="宋体" w:hAnsi="宋体" w:cs="宋体"/>
          <w:sz w:val="21"/>
          <w:szCs w:val="21"/>
        </w:rPr>
      </w:pPr>
      <w:r>
        <w:rPr>
          <w:rFonts w:hint="eastAsia" w:ascii="宋体" w:hAnsi="宋体" w:cs="宋体"/>
          <w:sz w:val="21"/>
          <w:szCs w:val="21"/>
        </w:rPr>
        <w:t>（5）检查蒸发器漏水等。</w:t>
      </w:r>
    </w:p>
    <w:p w14:paraId="7D94F32D">
      <w:pPr>
        <w:pStyle w:val="13"/>
        <w:spacing w:after="0"/>
        <w:ind w:firstLine="420"/>
        <w:rPr>
          <w:rFonts w:ascii="宋体" w:hAnsi="宋体" w:cs="宋体"/>
          <w:sz w:val="21"/>
          <w:szCs w:val="21"/>
        </w:rPr>
      </w:pPr>
      <w:r>
        <w:rPr>
          <w:rFonts w:hint="eastAsia" w:ascii="宋体" w:hAnsi="宋体" w:cs="宋体"/>
          <w:sz w:val="21"/>
          <w:szCs w:val="21"/>
        </w:rPr>
        <w:t>（6）检查室内风机电机，皮带等运行情况。</w:t>
      </w:r>
    </w:p>
    <w:p w14:paraId="1A5CD4F5">
      <w:pPr>
        <w:pStyle w:val="13"/>
        <w:spacing w:after="0"/>
        <w:ind w:firstLine="420"/>
        <w:rPr>
          <w:rFonts w:ascii="宋体" w:hAnsi="宋体" w:cs="宋体"/>
          <w:sz w:val="21"/>
          <w:szCs w:val="21"/>
        </w:rPr>
      </w:pPr>
      <w:r>
        <w:rPr>
          <w:rFonts w:hint="eastAsia" w:ascii="宋体" w:hAnsi="宋体" w:cs="宋体"/>
          <w:sz w:val="21"/>
          <w:szCs w:val="21"/>
        </w:rPr>
        <w:t>（7）检查电加热器的运行情况。</w:t>
      </w:r>
    </w:p>
    <w:p w14:paraId="0BE9408F">
      <w:pPr>
        <w:pStyle w:val="13"/>
        <w:spacing w:after="0"/>
        <w:ind w:firstLine="420"/>
        <w:rPr>
          <w:rFonts w:ascii="宋体" w:hAnsi="宋体" w:cs="宋体"/>
          <w:sz w:val="21"/>
          <w:szCs w:val="21"/>
        </w:rPr>
      </w:pPr>
      <w:r>
        <w:rPr>
          <w:rFonts w:hint="eastAsia" w:ascii="宋体" w:hAnsi="宋体" w:cs="宋体"/>
          <w:sz w:val="21"/>
          <w:szCs w:val="21"/>
        </w:rPr>
        <w:t>（8）检查主电源及各支路电源、所有接触器、24V控制线路、各保护元件的运行状态。</w:t>
      </w:r>
    </w:p>
    <w:p w14:paraId="7149E44F">
      <w:pPr>
        <w:pStyle w:val="13"/>
        <w:spacing w:after="0"/>
        <w:ind w:firstLine="420"/>
        <w:rPr>
          <w:rFonts w:ascii="宋体" w:hAnsi="宋体" w:cs="宋体"/>
          <w:sz w:val="21"/>
          <w:szCs w:val="21"/>
        </w:rPr>
      </w:pPr>
      <w:r>
        <w:rPr>
          <w:rFonts w:hint="eastAsia" w:ascii="宋体" w:hAnsi="宋体" w:cs="宋体"/>
          <w:sz w:val="21"/>
          <w:szCs w:val="21"/>
        </w:rPr>
        <w:t>（9）检查制冷系统、检查压缩机等运行状态。</w:t>
      </w:r>
    </w:p>
    <w:p w14:paraId="27B8E9BB">
      <w:pPr>
        <w:pStyle w:val="13"/>
        <w:spacing w:after="0"/>
        <w:ind w:firstLine="420"/>
        <w:rPr>
          <w:rFonts w:ascii="宋体" w:hAnsi="宋体" w:cs="宋体"/>
          <w:sz w:val="21"/>
          <w:szCs w:val="21"/>
        </w:rPr>
      </w:pPr>
      <w:r>
        <w:rPr>
          <w:rFonts w:hint="eastAsia" w:ascii="宋体" w:hAnsi="宋体" w:cs="宋体"/>
          <w:sz w:val="21"/>
          <w:szCs w:val="21"/>
        </w:rPr>
        <w:t>（10）提出机房设备分布的合理化建议。</w:t>
      </w:r>
    </w:p>
    <w:p w14:paraId="5B3B3FB8">
      <w:pPr>
        <w:widowControl/>
        <w:autoSpaceDE w:val="0"/>
        <w:autoSpaceDN w:val="0"/>
        <w:ind w:left="420" w:leftChars="200" w:firstLine="0" w:firstLineChars="0"/>
        <w:textAlignment w:val="bottom"/>
        <w:outlineLvl w:val="2"/>
        <w:rPr>
          <w:rFonts w:ascii="宋体" w:hAnsi="宋体" w:cs="宋体"/>
          <w:szCs w:val="21"/>
        </w:rPr>
      </w:pPr>
      <w:r>
        <w:rPr>
          <w:rFonts w:hint="eastAsia" w:ascii="宋体" w:hAnsi="宋体" w:cs="宋体"/>
          <w:b/>
          <w:bCs/>
          <w:szCs w:val="21"/>
        </w:rPr>
        <w:t>（四）安全要求</w:t>
      </w:r>
    </w:p>
    <w:p w14:paraId="4A751869">
      <w:pPr>
        <w:pStyle w:val="13"/>
        <w:spacing w:after="0"/>
        <w:ind w:firstLine="420"/>
        <w:rPr>
          <w:rFonts w:ascii="宋体" w:hAnsi="宋体" w:cs="宋体"/>
          <w:sz w:val="21"/>
          <w:szCs w:val="21"/>
        </w:rPr>
      </w:pPr>
      <w:r>
        <w:rPr>
          <w:rFonts w:hint="eastAsia" w:ascii="宋体" w:hAnsi="宋体" w:cs="宋体"/>
          <w:sz w:val="21"/>
          <w:szCs w:val="21"/>
        </w:rPr>
        <w:t>★（1）本项目实施现场至少配备兼职安全员1名，需提供单位社保一个月以上证明。（须提供有效的安全员证书）</w:t>
      </w:r>
    </w:p>
    <w:p w14:paraId="55CDA026">
      <w:pPr>
        <w:pStyle w:val="13"/>
        <w:spacing w:after="0"/>
        <w:ind w:firstLine="420"/>
        <w:rPr>
          <w:rFonts w:ascii="宋体" w:hAnsi="宋体" w:cs="宋体"/>
          <w:sz w:val="21"/>
          <w:szCs w:val="21"/>
        </w:rPr>
      </w:pPr>
      <w:r>
        <w:rPr>
          <w:rFonts w:hint="eastAsia" w:ascii="宋体" w:hAnsi="宋体" w:cs="宋体"/>
          <w:sz w:val="21"/>
          <w:szCs w:val="21"/>
        </w:rPr>
        <w:t>★（2）项目安装实施人数≥2人，安装团队必须持有相应有效的电工作业证、焊接与热切割作业证与高处作业证。需提供证书复印件及单位社保一个月以上证明并加盖投标人公章，未提供或提供不全，作无效标处理。</w:t>
      </w:r>
    </w:p>
    <w:p w14:paraId="1313D5DD">
      <w:pPr>
        <w:widowControl/>
        <w:autoSpaceDE w:val="0"/>
        <w:autoSpaceDN w:val="0"/>
        <w:ind w:left="420" w:leftChars="200" w:firstLine="0" w:firstLineChars="0"/>
        <w:textAlignment w:val="bottom"/>
        <w:outlineLvl w:val="2"/>
        <w:rPr>
          <w:rFonts w:ascii="宋体" w:hAnsi="宋体" w:cs="宋体"/>
          <w:szCs w:val="21"/>
        </w:rPr>
      </w:pPr>
      <w:r>
        <w:rPr>
          <w:rFonts w:hint="eastAsia" w:ascii="宋体" w:hAnsi="宋体" w:cs="宋体"/>
          <w:b/>
          <w:bCs/>
          <w:szCs w:val="21"/>
        </w:rPr>
        <w:t>（五）其他要求</w:t>
      </w:r>
    </w:p>
    <w:p w14:paraId="5BDB441A">
      <w:pPr>
        <w:pStyle w:val="13"/>
        <w:spacing w:after="0"/>
        <w:ind w:firstLine="420"/>
        <w:rPr>
          <w:rFonts w:ascii="宋体" w:hAnsi="宋体" w:cs="宋体"/>
          <w:sz w:val="21"/>
          <w:szCs w:val="21"/>
        </w:rPr>
      </w:pPr>
      <w:r>
        <w:rPr>
          <w:rFonts w:hint="eastAsia" w:ascii="宋体" w:hAnsi="宋体" w:cs="宋体"/>
          <w:sz w:val="21"/>
          <w:szCs w:val="21"/>
        </w:rPr>
        <w:t>（1）投标人应充分考虑招标人现场安装环境、运输条件与供电情况，包括机房安装空间、电梯承载、供配电线路等。如有必要，需自行联系招标人前往现场查看，中标后有材料、设备增加的情况不予以增加费用。</w:t>
      </w:r>
    </w:p>
    <w:p w14:paraId="679D0C60">
      <w:pPr>
        <w:pStyle w:val="13"/>
        <w:spacing w:after="0"/>
        <w:ind w:firstLine="420"/>
        <w:rPr>
          <w:rFonts w:ascii="宋体" w:hAnsi="宋体" w:cs="宋体"/>
          <w:sz w:val="21"/>
          <w:szCs w:val="21"/>
        </w:rPr>
      </w:pPr>
      <w:r>
        <w:rPr>
          <w:rFonts w:hint="eastAsia" w:ascii="宋体" w:hAnsi="宋体" w:cs="宋体"/>
          <w:sz w:val="21"/>
          <w:szCs w:val="21"/>
        </w:rPr>
        <w:t>（2）设备原厂质保3年，提供7*24小时的服务电话，自接到招标人故障报修通知后，8小时内到达现场开展故障排查和修复工作。</w:t>
      </w:r>
    </w:p>
    <w:p w14:paraId="3498F25E">
      <w:pPr>
        <w:pStyle w:val="13"/>
        <w:spacing w:after="0"/>
        <w:ind w:firstLine="420"/>
        <w:rPr>
          <w:rFonts w:ascii="宋体" w:hAnsi="宋体" w:cs="宋体"/>
          <w:sz w:val="21"/>
          <w:szCs w:val="21"/>
        </w:rPr>
      </w:pPr>
      <w:r>
        <w:rPr>
          <w:rFonts w:hint="eastAsia" w:ascii="宋体" w:hAnsi="宋体" w:cs="宋体"/>
          <w:sz w:val="21"/>
          <w:szCs w:val="21"/>
        </w:rPr>
        <w:t>（3）中标人需负责旧设备的拆除、搬运。拆除过程中涉及的冷媒回收需符合环保要求，严禁直接排放。</w:t>
      </w:r>
    </w:p>
    <w:p w14:paraId="11AE2A7F">
      <w:pPr>
        <w:pStyle w:val="2"/>
        <w:rPr>
          <w:rFonts w:ascii="宋体" w:hAnsi="宋体" w:cs="宋体"/>
        </w:rPr>
      </w:pPr>
      <w:r>
        <w:rPr>
          <w:rFonts w:hint="eastAsia" w:ascii="宋体" w:hAnsi="宋体" w:cs="宋体"/>
          <w:sz w:val="21"/>
          <w:szCs w:val="21"/>
        </w:rPr>
        <w:br w:type="page"/>
      </w:r>
      <w:bookmarkStart w:id="16" w:name="_Toc22603"/>
      <w:r>
        <w:rPr>
          <w:rFonts w:hint="eastAsia" w:ascii="宋体" w:hAnsi="宋体" w:cs="宋体"/>
        </w:rPr>
        <w:t>第三章  投标人须知</w:t>
      </w:r>
      <w:bookmarkEnd w:id="14"/>
      <w:bookmarkEnd w:id="16"/>
    </w:p>
    <w:p w14:paraId="18582F40">
      <w:pPr>
        <w:snapToGrid w:val="0"/>
        <w:ind w:firstLine="0" w:firstLineChars="0"/>
        <w:jc w:val="center"/>
        <w:rPr>
          <w:rFonts w:ascii="宋体" w:hAnsi="宋体" w:cs="宋体"/>
          <w:sz w:val="24"/>
        </w:rPr>
      </w:pPr>
      <w:r>
        <w:rPr>
          <w:rFonts w:hint="eastAsia" w:ascii="宋体" w:hAnsi="宋体" w:cs="宋体"/>
          <w:sz w:val="24"/>
        </w:rPr>
        <w:t>前附表</w:t>
      </w:r>
    </w:p>
    <w:tbl>
      <w:tblPr>
        <w:tblStyle w:val="42"/>
        <w:tblW w:w="948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115"/>
        <w:gridCol w:w="8371"/>
      </w:tblGrid>
      <w:tr w14:paraId="7270C43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4"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3E3D8FCE">
            <w:pPr>
              <w:adjustRightInd w:val="0"/>
              <w:snapToGrid w:val="0"/>
              <w:spacing w:before="156" w:beforeLines="50"/>
              <w:ind w:firstLine="0" w:firstLineChars="0"/>
              <w:jc w:val="center"/>
              <w:rPr>
                <w:rFonts w:ascii="宋体" w:hAnsi="宋体" w:cs="宋体"/>
                <w:szCs w:val="21"/>
              </w:rPr>
            </w:pPr>
            <w:r>
              <w:rPr>
                <w:rFonts w:hint="eastAsia" w:ascii="宋体" w:hAnsi="宋体" w:cs="宋体"/>
                <w:szCs w:val="21"/>
              </w:rPr>
              <w:t>序号</w:t>
            </w:r>
          </w:p>
        </w:tc>
        <w:tc>
          <w:tcPr>
            <w:tcW w:w="8371" w:type="dxa"/>
            <w:tcBorders>
              <w:top w:val="single" w:color="auto" w:sz="4" w:space="0"/>
              <w:left w:val="single" w:color="auto" w:sz="4" w:space="0"/>
              <w:bottom w:val="single" w:color="auto" w:sz="4" w:space="0"/>
              <w:right w:val="single" w:color="auto" w:sz="4" w:space="0"/>
            </w:tcBorders>
            <w:vAlign w:val="center"/>
          </w:tcPr>
          <w:p w14:paraId="23BC22A6">
            <w:pPr>
              <w:adjustRightInd w:val="0"/>
              <w:snapToGrid w:val="0"/>
              <w:spacing w:before="156" w:beforeLines="50"/>
              <w:ind w:firstLine="0" w:firstLineChars="0"/>
              <w:jc w:val="center"/>
              <w:rPr>
                <w:rFonts w:ascii="宋体" w:hAnsi="宋体" w:cs="宋体"/>
                <w:szCs w:val="21"/>
              </w:rPr>
            </w:pPr>
            <w:r>
              <w:rPr>
                <w:rFonts w:hint="eastAsia" w:ascii="宋体" w:hAnsi="宋体" w:cs="宋体"/>
                <w:szCs w:val="21"/>
              </w:rPr>
              <w:t>内容、要求</w:t>
            </w:r>
          </w:p>
        </w:tc>
      </w:tr>
      <w:tr w14:paraId="7733AE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4"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1F4B0F37">
            <w:pPr>
              <w:adjustRightInd w:val="0"/>
              <w:snapToGrid w:val="0"/>
              <w:spacing w:before="156" w:beforeLines="50"/>
              <w:ind w:firstLine="0" w:firstLineChars="0"/>
              <w:jc w:val="center"/>
              <w:rPr>
                <w:rFonts w:ascii="宋体" w:hAnsi="宋体" w:cs="宋体"/>
                <w:szCs w:val="21"/>
              </w:rPr>
            </w:pPr>
            <w:r>
              <w:rPr>
                <w:rFonts w:hint="eastAsia" w:ascii="宋体" w:hAnsi="宋体" w:cs="宋体"/>
                <w:szCs w:val="21"/>
              </w:rPr>
              <w:t>1</w:t>
            </w:r>
          </w:p>
        </w:tc>
        <w:tc>
          <w:tcPr>
            <w:tcW w:w="8371" w:type="dxa"/>
            <w:tcBorders>
              <w:top w:val="single" w:color="auto" w:sz="4" w:space="0"/>
              <w:left w:val="single" w:color="auto" w:sz="4" w:space="0"/>
              <w:bottom w:val="single" w:color="auto" w:sz="4" w:space="0"/>
              <w:right w:val="single" w:color="auto" w:sz="4" w:space="0"/>
            </w:tcBorders>
            <w:vAlign w:val="center"/>
          </w:tcPr>
          <w:p w14:paraId="161D439A">
            <w:pPr>
              <w:adjustRightInd w:val="0"/>
              <w:snapToGrid w:val="0"/>
              <w:spacing w:before="156" w:beforeLines="50"/>
              <w:ind w:firstLine="0" w:firstLineChars="0"/>
              <w:jc w:val="left"/>
              <w:rPr>
                <w:rFonts w:hint="eastAsia" w:ascii="宋体" w:hAnsi="宋体" w:eastAsia="宋体" w:cs="宋体"/>
                <w:szCs w:val="21"/>
                <w:lang w:eastAsia="zh-CN"/>
              </w:rPr>
            </w:pPr>
            <w:r>
              <w:rPr>
                <w:rFonts w:hint="eastAsia" w:ascii="宋体" w:hAnsi="宋体" w:cs="宋体"/>
                <w:szCs w:val="21"/>
              </w:rPr>
              <w:t>项目名称：</w:t>
            </w:r>
            <w:r>
              <w:rPr>
                <w:rFonts w:hint="eastAsia" w:ascii="宋体" w:hAnsi="宋体" w:cs="宋体"/>
                <w:szCs w:val="21"/>
                <w:lang w:eastAsia="zh-CN"/>
              </w:rPr>
              <w:t>温州港集团有限公司信息机房精密空调采购</w:t>
            </w:r>
          </w:p>
        </w:tc>
      </w:tr>
      <w:tr w14:paraId="4A5C1C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4"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1C4C842B">
            <w:pPr>
              <w:adjustRightInd w:val="0"/>
              <w:snapToGrid w:val="0"/>
              <w:spacing w:before="156" w:beforeLines="50"/>
              <w:ind w:firstLine="0" w:firstLineChars="0"/>
              <w:jc w:val="center"/>
              <w:rPr>
                <w:rFonts w:ascii="宋体" w:hAnsi="宋体" w:cs="宋体"/>
                <w:szCs w:val="21"/>
              </w:rPr>
            </w:pPr>
            <w:r>
              <w:rPr>
                <w:rFonts w:hint="eastAsia" w:ascii="宋体" w:hAnsi="宋体" w:cs="宋体"/>
                <w:szCs w:val="21"/>
              </w:rPr>
              <w:t>★2</w:t>
            </w:r>
          </w:p>
        </w:tc>
        <w:tc>
          <w:tcPr>
            <w:tcW w:w="8371" w:type="dxa"/>
            <w:tcBorders>
              <w:top w:val="single" w:color="auto" w:sz="4" w:space="0"/>
              <w:left w:val="single" w:color="auto" w:sz="4" w:space="0"/>
              <w:bottom w:val="single" w:color="auto" w:sz="4" w:space="0"/>
              <w:right w:val="single" w:color="auto" w:sz="4" w:space="0"/>
            </w:tcBorders>
            <w:vAlign w:val="center"/>
          </w:tcPr>
          <w:p w14:paraId="7DCB7726">
            <w:pPr>
              <w:adjustRightInd w:val="0"/>
              <w:snapToGrid w:val="0"/>
              <w:spacing w:before="156" w:beforeLines="50"/>
              <w:ind w:firstLine="0" w:firstLineChars="0"/>
              <w:jc w:val="left"/>
              <w:rPr>
                <w:rFonts w:ascii="宋体" w:hAnsi="宋体" w:cs="宋体"/>
                <w:szCs w:val="21"/>
              </w:rPr>
            </w:pPr>
            <w:r>
              <w:rPr>
                <w:rFonts w:hint="eastAsia" w:ascii="宋体" w:hAnsi="宋体" w:cs="宋体"/>
                <w:szCs w:val="21"/>
              </w:rPr>
              <w:t>投标报价及费用：</w:t>
            </w:r>
          </w:p>
          <w:p w14:paraId="4D325224">
            <w:pPr>
              <w:adjustRightInd w:val="0"/>
              <w:snapToGrid w:val="0"/>
              <w:ind w:firstLine="0" w:firstLineChars="0"/>
              <w:jc w:val="left"/>
              <w:rPr>
                <w:rFonts w:ascii="宋体" w:hAnsi="宋体" w:cs="宋体"/>
                <w:szCs w:val="21"/>
              </w:rPr>
            </w:pPr>
            <w:r>
              <w:rPr>
                <w:rFonts w:hint="eastAsia" w:ascii="宋体" w:hAnsi="宋体" w:cs="宋体"/>
                <w:szCs w:val="21"/>
              </w:rPr>
              <w:t>1、不论投标结果如何，投标人均应自行承担所有与投标有关的全部费用。</w:t>
            </w:r>
          </w:p>
          <w:p w14:paraId="52955FDC">
            <w:pPr>
              <w:adjustRightInd w:val="0"/>
              <w:snapToGrid w:val="0"/>
              <w:ind w:firstLine="0" w:firstLineChars="0"/>
              <w:jc w:val="left"/>
              <w:rPr>
                <w:rFonts w:ascii="宋体" w:hAnsi="宋体" w:cs="宋体"/>
                <w:szCs w:val="21"/>
              </w:rPr>
            </w:pPr>
            <w:r>
              <w:rPr>
                <w:rFonts w:hint="eastAsia" w:ascii="宋体" w:hAnsi="宋体" w:cs="宋体"/>
                <w:szCs w:val="21"/>
              </w:rPr>
              <w:t>2、</w:t>
            </w:r>
            <w:r>
              <w:rPr>
                <w:rFonts w:hint="eastAsia" w:ascii="宋体" w:hAnsi="宋体" w:cs="宋体"/>
                <w:b/>
                <w:bCs/>
                <w:szCs w:val="21"/>
              </w:rPr>
              <w:t>本次最高限价</w:t>
            </w:r>
            <w:r>
              <w:rPr>
                <w:rFonts w:hint="eastAsia" w:ascii="宋体" w:hAnsi="宋体" w:cs="宋体"/>
                <w:b/>
                <w:bCs/>
                <w:szCs w:val="21"/>
                <w:u w:val="single"/>
              </w:rPr>
              <w:t>24</w:t>
            </w:r>
            <w:r>
              <w:rPr>
                <w:rFonts w:hint="eastAsia" w:ascii="宋体" w:hAnsi="宋体" w:cs="宋体"/>
                <w:b/>
                <w:bCs/>
                <w:szCs w:val="21"/>
              </w:rPr>
              <w:t>万元</w:t>
            </w:r>
            <w:r>
              <w:rPr>
                <w:rFonts w:hint="eastAsia" w:ascii="宋体" w:hAnsi="宋体" w:cs="宋体"/>
                <w:szCs w:val="21"/>
              </w:rPr>
              <w:t>，超过最高限价的投标为无效标。</w:t>
            </w:r>
          </w:p>
        </w:tc>
      </w:tr>
      <w:tr w14:paraId="21D3B09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4"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71888C47">
            <w:pPr>
              <w:adjustRightInd w:val="0"/>
              <w:snapToGrid w:val="0"/>
              <w:spacing w:before="156" w:beforeLines="50"/>
              <w:ind w:firstLine="0" w:firstLineChars="0"/>
              <w:jc w:val="center"/>
              <w:rPr>
                <w:rFonts w:ascii="宋体" w:hAnsi="宋体" w:cs="宋体"/>
                <w:szCs w:val="21"/>
              </w:rPr>
            </w:pPr>
            <w:r>
              <w:rPr>
                <w:rFonts w:hint="eastAsia" w:ascii="宋体" w:hAnsi="宋体" w:cs="宋体"/>
                <w:szCs w:val="21"/>
              </w:rPr>
              <w:t>★3</w:t>
            </w:r>
          </w:p>
        </w:tc>
        <w:tc>
          <w:tcPr>
            <w:tcW w:w="8371" w:type="dxa"/>
            <w:tcBorders>
              <w:top w:val="single" w:color="auto" w:sz="4" w:space="0"/>
              <w:left w:val="single" w:color="auto" w:sz="4" w:space="0"/>
              <w:bottom w:val="single" w:color="auto" w:sz="4" w:space="0"/>
              <w:right w:val="single" w:color="auto" w:sz="4" w:space="0"/>
            </w:tcBorders>
            <w:vAlign w:val="center"/>
          </w:tcPr>
          <w:p w14:paraId="49975B3C">
            <w:pPr>
              <w:adjustRightInd w:val="0"/>
              <w:snapToGrid w:val="0"/>
              <w:spacing w:before="156" w:beforeLines="50"/>
              <w:ind w:firstLine="0" w:firstLineChars="0"/>
              <w:jc w:val="left"/>
              <w:rPr>
                <w:rFonts w:ascii="宋体" w:hAnsi="宋体" w:cs="宋体"/>
                <w:szCs w:val="21"/>
              </w:rPr>
            </w:pPr>
            <w:r>
              <w:rPr>
                <w:rFonts w:hint="eastAsia" w:ascii="宋体" w:hAnsi="宋体" w:cs="宋体"/>
                <w:szCs w:val="21"/>
              </w:rPr>
              <w:t>投标保证金：人民币大写</w:t>
            </w:r>
            <w:r>
              <w:rPr>
                <w:rFonts w:hint="eastAsia" w:ascii="宋体" w:hAnsi="宋体" w:cs="宋体"/>
                <w:szCs w:val="21"/>
                <w:u w:val="single"/>
              </w:rPr>
              <w:t>肆仟捌佰元整</w:t>
            </w:r>
            <w:r>
              <w:rPr>
                <w:rFonts w:hint="eastAsia" w:ascii="宋体" w:hAnsi="宋体" w:cs="宋体"/>
                <w:szCs w:val="21"/>
              </w:rPr>
              <w:t>（小写：¥4800.00）。</w:t>
            </w:r>
          </w:p>
        </w:tc>
      </w:tr>
      <w:tr w14:paraId="38E5D7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46"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34B585EA">
            <w:pPr>
              <w:adjustRightInd w:val="0"/>
              <w:snapToGrid w:val="0"/>
              <w:spacing w:before="156" w:beforeLines="50"/>
              <w:ind w:firstLine="0" w:firstLineChars="0"/>
              <w:jc w:val="center"/>
              <w:rPr>
                <w:rFonts w:ascii="宋体" w:hAnsi="宋体" w:cs="宋体"/>
                <w:szCs w:val="21"/>
              </w:rPr>
            </w:pPr>
            <w:r>
              <w:rPr>
                <w:rFonts w:hint="eastAsia" w:ascii="宋体" w:hAnsi="宋体" w:cs="宋体"/>
                <w:szCs w:val="21"/>
              </w:rPr>
              <w:t>4</w:t>
            </w:r>
          </w:p>
        </w:tc>
        <w:tc>
          <w:tcPr>
            <w:tcW w:w="8371" w:type="dxa"/>
            <w:tcBorders>
              <w:top w:val="single" w:color="auto" w:sz="4" w:space="0"/>
              <w:left w:val="single" w:color="auto" w:sz="4" w:space="0"/>
              <w:bottom w:val="single" w:color="auto" w:sz="4" w:space="0"/>
              <w:right w:val="single" w:color="auto" w:sz="4" w:space="0"/>
            </w:tcBorders>
            <w:vAlign w:val="center"/>
          </w:tcPr>
          <w:p w14:paraId="6CAC4E52">
            <w:pPr>
              <w:adjustRightInd w:val="0"/>
              <w:snapToGrid w:val="0"/>
              <w:spacing w:before="156" w:beforeLines="50"/>
              <w:ind w:firstLine="0" w:firstLineChars="0"/>
              <w:jc w:val="left"/>
              <w:rPr>
                <w:rFonts w:ascii="宋体" w:hAnsi="宋体" w:cs="宋体"/>
                <w:szCs w:val="21"/>
              </w:rPr>
            </w:pPr>
            <w:r>
              <w:rPr>
                <w:rFonts w:hint="eastAsia" w:ascii="宋体" w:hAnsi="宋体" w:cs="宋体"/>
                <w:szCs w:val="21"/>
              </w:rPr>
              <w:t>答疑与澄清：招标人对已发出的招标文件进行必要的澄清和修改时，将在招标公告规定的投标截止时间10日前，在规定信息发布网站上通知所有招标文件收受人，并要求收受人进行确认澄清和修改已收悉，澄清和修改的内容作为招标文件的组成部分。招标人根据实际情况，延长投标截止时间的，将在投标截止时间前10日内告知所有招标文件收受人，并要求回执确认。</w:t>
            </w:r>
          </w:p>
        </w:tc>
      </w:tr>
      <w:tr w14:paraId="26BFC3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3C5C6D67">
            <w:pPr>
              <w:adjustRightInd w:val="0"/>
              <w:snapToGrid w:val="0"/>
              <w:spacing w:before="156" w:beforeLines="50"/>
              <w:ind w:firstLine="0" w:firstLineChars="0"/>
              <w:jc w:val="center"/>
              <w:rPr>
                <w:rFonts w:ascii="宋体" w:hAnsi="宋体" w:cs="宋体"/>
                <w:szCs w:val="21"/>
              </w:rPr>
            </w:pPr>
            <w:r>
              <w:rPr>
                <w:rFonts w:hint="eastAsia" w:ascii="宋体" w:hAnsi="宋体" w:cs="宋体"/>
                <w:szCs w:val="21"/>
              </w:rPr>
              <w:t>5</w:t>
            </w:r>
          </w:p>
        </w:tc>
        <w:tc>
          <w:tcPr>
            <w:tcW w:w="8371" w:type="dxa"/>
            <w:tcBorders>
              <w:top w:val="single" w:color="auto" w:sz="4" w:space="0"/>
              <w:left w:val="single" w:color="auto" w:sz="4" w:space="0"/>
              <w:bottom w:val="single" w:color="auto" w:sz="4" w:space="0"/>
              <w:right w:val="single" w:color="auto" w:sz="4" w:space="0"/>
            </w:tcBorders>
            <w:vAlign w:val="center"/>
          </w:tcPr>
          <w:p w14:paraId="63BDDA8F">
            <w:pPr>
              <w:adjustRightInd w:val="0"/>
              <w:snapToGrid w:val="0"/>
              <w:spacing w:before="156" w:beforeLines="50"/>
              <w:ind w:firstLine="0" w:firstLineChars="0"/>
              <w:jc w:val="left"/>
              <w:rPr>
                <w:rFonts w:ascii="宋体" w:hAnsi="宋体" w:cs="宋体"/>
                <w:szCs w:val="21"/>
              </w:rPr>
            </w:pPr>
            <w:r>
              <w:rPr>
                <w:rFonts w:hint="eastAsia" w:ascii="宋体" w:hAnsi="宋体" w:cs="宋体"/>
                <w:szCs w:val="21"/>
              </w:rPr>
              <w:t>投标文件组成：资审文件、商务技术标、价格标。</w:t>
            </w:r>
          </w:p>
        </w:tc>
      </w:tr>
      <w:tr w14:paraId="24D60E2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039E9C00">
            <w:pPr>
              <w:adjustRightInd w:val="0"/>
              <w:snapToGrid w:val="0"/>
              <w:spacing w:before="156" w:beforeLines="50"/>
              <w:ind w:firstLine="0" w:firstLineChars="0"/>
              <w:jc w:val="center"/>
              <w:rPr>
                <w:rFonts w:ascii="宋体" w:hAnsi="宋体" w:cs="宋体"/>
                <w:szCs w:val="21"/>
              </w:rPr>
            </w:pPr>
            <w:r>
              <w:rPr>
                <w:rFonts w:hint="eastAsia" w:ascii="宋体" w:hAnsi="宋体" w:cs="宋体"/>
                <w:szCs w:val="21"/>
              </w:rPr>
              <w:t>6</w:t>
            </w:r>
          </w:p>
        </w:tc>
        <w:tc>
          <w:tcPr>
            <w:tcW w:w="8371" w:type="dxa"/>
            <w:tcBorders>
              <w:top w:val="single" w:color="auto" w:sz="4" w:space="0"/>
              <w:left w:val="single" w:color="auto" w:sz="4" w:space="0"/>
              <w:bottom w:val="single" w:color="auto" w:sz="4" w:space="0"/>
              <w:right w:val="single" w:color="auto" w:sz="4" w:space="0"/>
            </w:tcBorders>
            <w:vAlign w:val="center"/>
          </w:tcPr>
          <w:p w14:paraId="2EF85614">
            <w:pPr>
              <w:adjustRightInd w:val="0"/>
              <w:snapToGrid w:val="0"/>
              <w:spacing w:before="156" w:beforeLines="50"/>
              <w:ind w:firstLine="0" w:firstLineChars="0"/>
              <w:jc w:val="left"/>
              <w:rPr>
                <w:rFonts w:ascii="宋体" w:hAnsi="宋体" w:cs="宋体"/>
                <w:szCs w:val="21"/>
              </w:rPr>
            </w:pPr>
            <w:r>
              <w:rPr>
                <w:rFonts w:hint="eastAsia" w:ascii="宋体" w:hAnsi="宋体" w:cs="宋体"/>
                <w:szCs w:val="21"/>
              </w:rPr>
              <w:t>投标截止时间、地址：详见招标公告。</w:t>
            </w:r>
          </w:p>
        </w:tc>
      </w:tr>
      <w:tr w14:paraId="58CDC0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252C1722">
            <w:pPr>
              <w:adjustRightInd w:val="0"/>
              <w:snapToGrid w:val="0"/>
              <w:spacing w:before="156" w:beforeLines="50"/>
              <w:ind w:firstLine="0" w:firstLineChars="0"/>
              <w:jc w:val="center"/>
              <w:rPr>
                <w:rFonts w:ascii="宋体" w:hAnsi="宋体" w:cs="宋体"/>
                <w:szCs w:val="21"/>
              </w:rPr>
            </w:pPr>
            <w:r>
              <w:rPr>
                <w:rFonts w:hint="eastAsia" w:ascii="宋体" w:hAnsi="宋体" w:cs="宋体"/>
                <w:szCs w:val="21"/>
              </w:rPr>
              <w:t>7</w:t>
            </w:r>
          </w:p>
        </w:tc>
        <w:tc>
          <w:tcPr>
            <w:tcW w:w="8371" w:type="dxa"/>
            <w:tcBorders>
              <w:top w:val="single" w:color="auto" w:sz="4" w:space="0"/>
              <w:left w:val="single" w:color="auto" w:sz="4" w:space="0"/>
              <w:bottom w:val="single" w:color="auto" w:sz="4" w:space="0"/>
              <w:right w:val="single" w:color="auto" w:sz="4" w:space="0"/>
            </w:tcBorders>
            <w:vAlign w:val="center"/>
          </w:tcPr>
          <w:p w14:paraId="65FA9437">
            <w:pPr>
              <w:adjustRightInd w:val="0"/>
              <w:snapToGrid w:val="0"/>
              <w:spacing w:before="156" w:beforeLines="50"/>
              <w:ind w:firstLine="0" w:firstLineChars="0"/>
              <w:jc w:val="left"/>
              <w:rPr>
                <w:rFonts w:ascii="宋体" w:hAnsi="宋体" w:cs="宋体"/>
                <w:szCs w:val="21"/>
              </w:rPr>
            </w:pPr>
            <w:r>
              <w:rPr>
                <w:rFonts w:hint="eastAsia" w:ascii="宋体" w:hAnsi="宋体" w:cs="宋体"/>
                <w:szCs w:val="21"/>
              </w:rPr>
              <w:t>开标时间、地址：详见招标公告。</w:t>
            </w:r>
          </w:p>
        </w:tc>
      </w:tr>
      <w:tr w14:paraId="5ADB33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49B58740">
            <w:pPr>
              <w:adjustRightInd w:val="0"/>
              <w:snapToGrid w:val="0"/>
              <w:spacing w:before="156" w:beforeLines="50"/>
              <w:ind w:firstLine="0" w:firstLineChars="0"/>
              <w:jc w:val="center"/>
              <w:rPr>
                <w:rFonts w:ascii="宋体" w:hAnsi="宋体" w:cs="宋体"/>
                <w:szCs w:val="21"/>
              </w:rPr>
            </w:pPr>
            <w:r>
              <w:rPr>
                <w:rFonts w:hint="eastAsia" w:ascii="宋体" w:hAnsi="宋体" w:cs="宋体"/>
                <w:szCs w:val="21"/>
              </w:rPr>
              <w:t>8</w:t>
            </w:r>
          </w:p>
        </w:tc>
        <w:tc>
          <w:tcPr>
            <w:tcW w:w="8371" w:type="dxa"/>
            <w:tcBorders>
              <w:top w:val="single" w:color="auto" w:sz="4" w:space="0"/>
              <w:left w:val="single" w:color="auto" w:sz="4" w:space="0"/>
              <w:bottom w:val="single" w:color="auto" w:sz="4" w:space="0"/>
              <w:right w:val="single" w:color="auto" w:sz="4" w:space="0"/>
            </w:tcBorders>
            <w:vAlign w:val="center"/>
          </w:tcPr>
          <w:p w14:paraId="1B187751">
            <w:pPr>
              <w:adjustRightInd w:val="0"/>
              <w:snapToGrid w:val="0"/>
              <w:spacing w:before="156" w:beforeLines="50"/>
              <w:ind w:firstLine="0" w:firstLineChars="0"/>
              <w:jc w:val="left"/>
              <w:rPr>
                <w:rFonts w:ascii="宋体" w:hAnsi="宋体" w:cs="宋体"/>
                <w:szCs w:val="21"/>
              </w:rPr>
            </w:pPr>
            <w:r>
              <w:rPr>
                <w:rFonts w:hint="eastAsia" w:ascii="宋体" w:hAnsi="宋体" w:cs="宋体"/>
                <w:szCs w:val="21"/>
              </w:rPr>
              <w:t>评标办法及评分标准：本项目采用两步开标法，分两个阶段进行评审，详见第四章。</w:t>
            </w:r>
          </w:p>
        </w:tc>
      </w:tr>
      <w:tr w14:paraId="43E23E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4"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07D8BB29">
            <w:pPr>
              <w:adjustRightInd w:val="0"/>
              <w:snapToGrid w:val="0"/>
              <w:spacing w:before="156" w:beforeLines="50"/>
              <w:ind w:firstLine="0" w:firstLineChars="0"/>
              <w:jc w:val="center"/>
              <w:rPr>
                <w:rFonts w:ascii="宋体" w:hAnsi="宋体" w:cs="宋体"/>
                <w:szCs w:val="21"/>
              </w:rPr>
            </w:pPr>
            <w:r>
              <w:rPr>
                <w:rFonts w:hint="eastAsia" w:ascii="宋体" w:hAnsi="宋体" w:cs="宋体"/>
                <w:szCs w:val="21"/>
              </w:rPr>
              <w:t>9</w:t>
            </w:r>
          </w:p>
        </w:tc>
        <w:tc>
          <w:tcPr>
            <w:tcW w:w="8371" w:type="dxa"/>
            <w:tcBorders>
              <w:top w:val="single" w:color="auto" w:sz="4" w:space="0"/>
              <w:left w:val="single" w:color="auto" w:sz="4" w:space="0"/>
              <w:bottom w:val="single" w:color="auto" w:sz="4" w:space="0"/>
              <w:right w:val="single" w:color="auto" w:sz="4" w:space="0"/>
            </w:tcBorders>
            <w:vAlign w:val="center"/>
          </w:tcPr>
          <w:p w14:paraId="614FC79E">
            <w:pPr>
              <w:adjustRightInd w:val="0"/>
              <w:snapToGrid w:val="0"/>
              <w:spacing w:before="156" w:beforeLines="50"/>
              <w:ind w:firstLine="0" w:firstLineChars="0"/>
              <w:jc w:val="left"/>
              <w:rPr>
                <w:rFonts w:ascii="宋体" w:hAnsi="宋体" w:cs="宋体"/>
                <w:szCs w:val="21"/>
              </w:rPr>
            </w:pPr>
            <w:r>
              <w:rPr>
                <w:rFonts w:hint="eastAsia" w:ascii="宋体" w:hAnsi="宋体" w:cs="宋体"/>
                <w:szCs w:val="21"/>
              </w:rPr>
              <w:t>评标结果公示：评标结束后，评标结果于浙江省海港集团、宁波舟山港集团电子招标采购平台（http://hgdzzb.nbport.com.cn/）公示不少于3日。</w:t>
            </w:r>
          </w:p>
        </w:tc>
      </w:tr>
      <w:tr w14:paraId="62A4B58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6529C43F">
            <w:pPr>
              <w:adjustRightInd w:val="0"/>
              <w:snapToGrid w:val="0"/>
              <w:spacing w:before="156" w:beforeLines="50"/>
              <w:ind w:firstLine="0" w:firstLineChars="0"/>
              <w:jc w:val="center"/>
              <w:rPr>
                <w:rFonts w:ascii="宋体" w:hAnsi="宋体" w:cs="宋体"/>
                <w:szCs w:val="21"/>
              </w:rPr>
            </w:pPr>
            <w:r>
              <w:rPr>
                <w:rFonts w:hint="eastAsia" w:ascii="宋体" w:hAnsi="宋体" w:cs="宋体"/>
                <w:szCs w:val="21"/>
              </w:rPr>
              <w:t>10</w:t>
            </w:r>
          </w:p>
        </w:tc>
        <w:tc>
          <w:tcPr>
            <w:tcW w:w="8371" w:type="dxa"/>
            <w:tcBorders>
              <w:top w:val="single" w:color="auto" w:sz="4" w:space="0"/>
              <w:left w:val="single" w:color="auto" w:sz="4" w:space="0"/>
              <w:bottom w:val="single" w:color="auto" w:sz="4" w:space="0"/>
              <w:right w:val="single" w:color="auto" w:sz="4" w:space="0"/>
            </w:tcBorders>
            <w:vAlign w:val="center"/>
          </w:tcPr>
          <w:p w14:paraId="33DC8C24">
            <w:pPr>
              <w:adjustRightInd w:val="0"/>
              <w:snapToGrid w:val="0"/>
              <w:spacing w:before="156" w:beforeLines="50"/>
              <w:ind w:firstLine="0" w:firstLineChars="0"/>
              <w:jc w:val="left"/>
              <w:rPr>
                <w:rFonts w:ascii="宋体" w:hAnsi="宋体" w:cs="宋体"/>
                <w:szCs w:val="21"/>
              </w:rPr>
            </w:pPr>
            <w:r>
              <w:rPr>
                <w:rFonts w:hint="eastAsia" w:ascii="宋体" w:hAnsi="宋体" w:cs="宋体"/>
                <w:szCs w:val="21"/>
              </w:rPr>
              <w:t>投标保证金退还：除招标文件规定不予退还保证金的情形外，中标人的投标保证金最迟在签署合同后5日内无息退还。</w:t>
            </w:r>
            <w:r>
              <w:rPr>
                <w:rStyle w:val="51"/>
                <w:rFonts w:hint="eastAsia"/>
                <w:kern w:val="0"/>
              </w:rPr>
              <w:t>未中标人的投标保证金将在中标通知书发出后5日内无息退还。</w:t>
            </w:r>
          </w:p>
        </w:tc>
      </w:tr>
      <w:tr w14:paraId="522C81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7"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793A298A">
            <w:pPr>
              <w:adjustRightInd w:val="0"/>
              <w:snapToGrid w:val="0"/>
              <w:spacing w:before="156" w:beforeLines="50"/>
              <w:ind w:firstLine="0" w:firstLineChars="0"/>
              <w:jc w:val="center"/>
              <w:rPr>
                <w:rFonts w:ascii="宋体" w:hAnsi="宋体" w:cs="宋体"/>
                <w:szCs w:val="21"/>
              </w:rPr>
            </w:pPr>
            <w:r>
              <w:rPr>
                <w:rFonts w:hint="eastAsia" w:ascii="宋体" w:hAnsi="宋体" w:cs="宋体"/>
                <w:szCs w:val="21"/>
              </w:rPr>
              <w:t>11</w:t>
            </w:r>
          </w:p>
        </w:tc>
        <w:tc>
          <w:tcPr>
            <w:tcW w:w="8371" w:type="dxa"/>
            <w:tcBorders>
              <w:top w:val="single" w:color="auto" w:sz="4" w:space="0"/>
              <w:left w:val="single" w:color="auto" w:sz="4" w:space="0"/>
              <w:bottom w:val="single" w:color="auto" w:sz="4" w:space="0"/>
              <w:right w:val="single" w:color="auto" w:sz="4" w:space="0"/>
            </w:tcBorders>
            <w:vAlign w:val="center"/>
          </w:tcPr>
          <w:p w14:paraId="6C65B444">
            <w:pPr>
              <w:adjustRightInd w:val="0"/>
              <w:snapToGrid w:val="0"/>
              <w:spacing w:before="156" w:beforeLines="50"/>
              <w:ind w:firstLine="0" w:firstLineChars="0"/>
              <w:jc w:val="left"/>
              <w:rPr>
                <w:rFonts w:ascii="宋体" w:hAnsi="宋体" w:cs="宋体"/>
                <w:szCs w:val="21"/>
              </w:rPr>
            </w:pPr>
            <w:r>
              <w:rPr>
                <w:rFonts w:hint="eastAsia" w:ascii="宋体" w:hAnsi="宋体" w:cs="宋体"/>
                <w:szCs w:val="21"/>
              </w:rPr>
              <w:t>签订合同时间：中标通知书发出后30日内。</w:t>
            </w:r>
          </w:p>
        </w:tc>
      </w:tr>
      <w:tr w14:paraId="7C442B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7"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5F82DCBE">
            <w:pPr>
              <w:adjustRightInd w:val="0"/>
              <w:snapToGrid w:val="0"/>
              <w:spacing w:before="156" w:beforeLines="50"/>
              <w:ind w:firstLine="0" w:firstLineChars="0"/>
              <w:jc w:val="center"/>
              <w:rPr>
                <w:rFonts w:ascii="宋体" w:hAnsi="宋体" w:cs="宋体"/>
                <w:szCs w:val="21"/>
              </w:rPr>
            </w:pPr>
            <w:r>
              <w:rPr>
                <w:rFonts w:hint="eastAsia" w:ascii="宋体" w:hAnsi="宋体" w:cs="宋体"/>
                <w:szCs w:val="21"/>
              </w:rPr>
              <w:t>★12</w:t>
            </w:r>
          </w:p>
        </w:tc>
        <w:tc>
          <w:tcPr>
            <w:tcW w:w="8371" w:type="dxa"/>
            <w:tcBorders>
              <w:top w:val="single" w:color="auto" w:sz="4" w:space="0"/>
              <w:left w:val="single" w:color="auto" w:sz="4" w:space="0"/>
              <w:bottom w:val="single" w:color="auto" w:sz="4" w:space="0"/>
              <w:right w:val="single" w:color="auto" w:sz="4" w:space="0"/>
            </w:tcBorders>
            <w:vAlign w:val="center"/>
          </w:tcPr>
          <w:p w14:paraId="60903FE4">
            <w:pPr>
              <w:adjustRightInd w:val="0"/>
              <w:snapToGrid w:val="0"/>
              <w:spacing w:before="156" w:beforeLines="50"/>
              <w:ind w:firstLine="0" w:firstLineChars="0"/>
              <w:jc w:val="left"/>
              <w:rPr>
                <w:rFonts w:ascii="宋体" w:hAnsi="宋体" w:cs="宋体"/>
                <w:szCs w:val="21"/>
              </w:rPr>
            </w:pPr>
            <w:r>
              <w:rPr>
                <w:rFonts w:hint="eastAsia" w:ascii="宋体" w:hAnsi="宋体" w:cs="宋体"/>
                <w:szCs w:val="21"/>
              </w:rPr>
              <w:t>履约保证金：中标人在合同签订之前须向招标人提交合同总价5%的履约保证金，并且要保证履约保证金在合同履行期间的有效性；履约保证金在验收合格后，并收到中标人开具的收据后，招标人在20个日历天内无息向中标人退还。</w:t>
            </w:r>
          </w:p>
        </w:tc>
      </w:tr>
      <w:tr w14:paraId="3C47BE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487"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0D7C8121">
            <w:pPr>
              <w:adjustRightInd w:val="0"/>
              <w:snapToGrid w:val="0"/>
              <w:spacing w:before="156" w:beforeLines="50"/>
              <w:ind w:firstLine="0" w:firstLineChars="0"/>
              <w:jc w:val="center"/>
              <w:rPr>
                <w:rFonts w:ascii="宋体" w:hAnsi="宋体" w:cs="宋体"/>
                <w:szCs w:val="21"/>
              </w:rPr>
            </w:pPr>
            <w:r>
              <w:rPr>
                <w:rFonts w:hint="eastAsia" w:ascii="宋体" w:hAnsi="宋体" w:cs="宋体"/>
                <w:szCs w:val="21"/>
              </w:rPr>
              <w:t>13</w:t>
            </w:r>
          </w:p>
        </w:tc>
        <w:tc>
          <w:tcPr>
            <w:tcW w:w="8371" w:type="dxa"/>
            <w:tcBorders>
              <w:top w:val="single" w:color="auto" w:sz="4" w:space="0"/>
              <w:left w:val="single" w:color="auto" w:sz="4" w:space="0"/>
              <w:bottom w:val="single" w:color="auto" w:sz="4" w:space="0"/>
              <w:right w:val="single" w:color="auto" w:sz="4" w:space="0"/>
            </w:tcBorders>
            <w:vAlign w:val="center"/>
          </w:tcPr>
          <w:p w14:paraId="60157023">
            <w:pPr>
              <w:adjustRightInd w:val="0"/>
              <w:snapToGrid w:val="0"/>
              <w:spacing w:before="156" w:beforeLines="50"/>
              <w:ind w:firstLine="0" w:firstLineChars="0"/>
              <w:jc w:val="left"/>
              <w:rPr>
                <w:rFonts w:ascii="宋体" w:hAnsi="宋体" w:cs="宋体"/>
                <w:szCs w:val="21"/>
              </w:rPr>
            </w:pPr>
            <w:r>
              <w:rPr>
                <w:rFonts w:hint="eastAsia" w:ascii="宋体" w:hAnsi="宋体" w:cs="宋体"/>
                <w:szCs w:val="21"/>
              </w:rPr>
              <w:t>采购资金来源：自筹。</w:t>
            </w:r>
          </w:p>
        </w:tc>
      </w:tr>
      <w:tr w14:paraId="73D7FE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7"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1CDA1557">
            <w:pPr>
              <w:adjustRightInd w:val="0"/>
              <w:snapToGrid w:val="0"/>
              <w:spacing w:before="156" w:beforeLines="50"/>
              <w:ind w:firstLine="0" w:firstLineChars="0"/>
              <w:jc w:val="center"/>
              <w:rPr>
                <w:rFonts w:ascii="宋体" w:hAnsi="宋体" w:cs="宋体"/>
                <w:szCs w:val="21"/>
              </w:rPr>
            </w:pPr>
            <w:r>
              <w:rPr>
                <w:rFonts w:hint="eastAsia" w:ascii="宋体" w:hAnsi="宋体" w:cs="宋体"/>
                <w:szCs w:val="21"/>
              </w:rPr>
              <w:t>★14</w:t>
            </w:r>
          </w:p>
        </w:tc>
        <w:tc>
          <w:tcPr>
            <w:tcW w:w="8371" w:type="dxa"/>
            <w:tcBorders>
              <w:top w:val="single" w:color="auto" w:sz="4" w:space="0"/>
              <w:left w:val="single" w:color="auto" w:sz="4" w:space="0"/>
              <w:bottom w:val="single" w:color="auto" w:sz="4" w:space="0"/>
              <w:right w:val="single" w:color="auto" w:sz="4" w:space="0"/>
            </w:tcBorders>
            <w:vAlign w:val="center"/>
          </w:tcPr>
          <w:p w14:paraId="31EBD6C4">
            <w:pPr>
              <w:adjustRightInd w:val="0"/>
              <w:snapToGrid w:val="0"/>
              <w:spacing w:before="156" w:beforeLines="50"/>
              <w:ind w:firstLine="0" w:firstLineChars="0"/>
              <w:jc w:val="left"/>
              <w:rPr>
                <w:rFonts w:ascii="宋体" w:hAnsi="宋体" w:cs="宋体"/>
                <w:szCs w:val="21"/>
              </w:rPr>
            </w:pPr>
            <w:r>
              <w:rPr>
                <w:rFonts w:hint="eastAsia" w:ascii="宋体" w:hAnsi="宋体" w:cs="宋体"/>
                <w:szCs w:val="21"/>
              </w:rPr>
              <w:t>投标文件有效期：自投标截止日起90天。</w:t>
            </w:r>
          </w:p>
        </w:tc>
      </w:tr>
      <w:tr w14:paraId="441B01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77"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41DF7A07">
            <w:pPr>
              <w:adjustRightInd w:val="0"/>
              <w:snapToGrid w:val="0"/>
              <w:spacing w:before="156" w:beforeLines="50"/>
              <w:ind w:firstLine="0" w:firstLineChars="0"/>
              <w:jc w:val="center"/>
              <w:rPr>
                <w:rFonts w:ascii="宋体" w:hAnsi="宋体" w:cs="宋体"/>
                <w:szCs w:val="21"/>
              </w:rPr>
            </w:pPr>
            <w:r>
              <w:rPr>
                <w:rFonts w:hint="eastAsia" w:ascii="宋体" w:hAnsi="宋体" w:cs="宋体"/>
                <w:szCs w:val="21"/>
              </w:rPr>
              <w:t>★15</w:t>
            </w:r>
          </w:p>
        </w:tc>
        <w:tc>
          <w:tcPr>
            <w:tcW w:w="8371" w:type="dxa"/>
            <w:tcBorders>
              <w:top w:val="single" w:color="auto" w:sz="4" w:space="0"/>
              <w:left w:val="single" w:color="auto" w:sz="4" w:space="0"/>
              <w:bottom w:val="single" w:color="auto" w:sz="4" w:space="0"/>
              <w:right w:val="single" w:color="auto" w:sz="4" w:space="0"/>
            </w:tcBorders>
            <w:vAlign w:val="center"/>
          </w:tcPr>
          <w:p w14:paraId="3CD8E99F">
            <w:pPr>
              <w:adjustRightInd w:val="0"/>
              <w:snapToGrid w:val="0"/>
              <w:spacing w:before="156" w:beforeLines="50"/>
              <w:ind w:firstLine="0" w:firstLineChars="0"/>
              <w:jc w:val="left"/>
              <w:rPr>
                <w:rFonts w:ascii="宋体" w:hAnsi="宋体" w:cs="宋体"/>
                <w:szCs w:val="21"/>
              </w:rPr>
            </w:pPr>
            <w:r>
              <w:rPr>
                <w:rFonts w:hint="eastAsia" w:ascii="宋体" w:hAnsi="宋体" w:cs="宋体"/>
                <w:szCs w:val="21"/>
              </w:rPr>
              <w:t>1、本项目采用电子招标形式，需对上线交易项目收取交易服务费，交易服务费由中标单位承担。</w:t>
            </w:r>
          </w:p>
          <w:p w14:paraId="57550633">
            <w:pPr>
              <w:adjustRightInd w:val="0"/>
              <w:snapToGrid w:val="0"/>
              <w:ind w:firstLine="0" w:firstLineChars="0"/>
              <w:jc w:val="left"/>
              <w:rPr>
                <w:rFonts w:ascii="宋体" w:hAnsi="宋体" w:cs="宋体"/>
                <w:szCs w:val="21"/>
              </w:rPr>
            </w:pPr>
            <w:r>
              <w:rPr>
                <w:rFonts w:hint="eastAsia" w:ascii="宋体" w:hAnsi="宋体" w:cs="宋体"/>
                <w:szCs w:val="21"/>
              </w:rPr>
              <w:t>2、根据集团相关要求，按新收费标准执行。具体收费标准如下：</w:t>
            </w:r>
          </w:p>
          <w:p w14:paraId="2F2C3E96">
            <w:pPr>
              <w:adjustRightInd w:val="0"/>
              <w:snapToGrid w:val="0"/>
              <w:ind w:firstLine="0" w:firstLineChars="0"/>
              <w:jc w:val="center"/>
              <w:rPr>
                <w:rFonts w:ascii="宋体" w:hAnsi="宋体" w:cs="宋体"/>
                <w:b/>
                <w:bCs/>
                <w:szCs w:val="21"/>
              </w:rPr>
            </w:pPr>
            <w:r>
              <w:rPr>
                <w:rFonts w:hint="eastAsia" w:ascii="宋体" w:hAnsi="宋体" w:cs="宋体"/>
                <w:b/>
                <w:bCs/>
                <w:szCs w:val="21"/>
              </w:rPr>
              <w:t>集团电子招标采购平台交易服务费收取标准</w:t>
            </w:r>
          </w:p>
          <w:tbl>
            <w:tblPr>
              <w:tblStyle w:val="42"/>
              <w:tblW w:w="8239" w:type="dxa"/>
              <w:jc w:val="center"/>
              <w:tblLayout w:type="fixed"/>
              <w:tblCellMar>
                <w:top w:w="0" w:type="dxa"/>
                <w:left w:w="108" w:type="dxa"/>
                <w:bottom w:w="0" w:type="dxa"/>
                <w:right w:w="108" w:type="dxa"/>
              </w:tblCellMar>
            </w:tblPr>
            <w:tblGrid>
              <w:gridCol w:w="6036"/>
              <w:gridCol w:w="2203"/>
            </w:tblGrid>
            <w:tr w14:paraId="6F4796B2">
              <w:tblPrEx>
                <w:tblCellMar>
                  <w:top w:w="0" w:type="dxa"/>
                  <w:left w:w="108" w:type="dxa"/>
                  <w:bottom w:w="0" w:type="dxa"/>
                  <w:right w:w="108" w:type="dxa"/>
                </w:tblCellMar>
              </w:tblPrEx>
              <w:trPr>
                <w:trHeight w:val="487" w:hRule="atLeast"/>
                <w:jc w:val="center"/>
              </w:trPr>
              <w:tc>
                <w:tcPr>
                  <w:tcW w:w="6036" w:type="dxa"/>
                  <w:tcBorders>
                    <w:top w:val="single" w:color="000000" w:sz="4" w:space="0"/>
                    <w:left w:val="single" w:color="000000" w:sz="4" w:space="0"/>
                    <w:bottom w:val="single" w:color="000000" w:sz="4" w:space="0"/>
                    <w:right w:val="single" w:color="000000" w:sz="4" w:space="0"/>
                  </w:tcBorders>
                  <w:noWrap/>
                  <w:vAlign w:val="center"/>
                </w:tcPr>
                <w:p w14:paraId="513D131A">
                  <w:pPr>
                    <w:widowControl/>
                    <w:ind w:firstLine="0" w:firstLineChars="0"/>
                    <w:jc w:val="left"/>
                    <w:rPr>
                      <w:rFonts w:ascii="宋体" w:hAnsi="宋体" w:cs="宋体"/>
                      <w:szCs w:val="21"/>
                    </w:rPr>
                  </w:pPr>
                  <w:r>
                    <w:rPr>
                      <w:rFonts w:hint="eastAsia" w:ascii="宋体" w:hAnsi="宋体" w:cs="宋体"/>
                      <w:kern w:val="0"/>
                      <w:szCs w:val="21"/>
                    </w:rPr>
                    <w:t>中标价</w:t>
                  </w:r>
                </w:p>
              </w:tc>
              <w:tc>
                <w:tcPr>
                  <w:tcW w:w="2203" w:type="dxa"/>
                  <w:tcBorders>
                    <w:top w:val="single" w:color="000000" w:sz="4" w:space="0"/>
                    <w:left w:val="single" w:color="000000" w:sz="4" w:space="0"/>
                    <w:bottom w:val="single" w:color="000000" w:sz="4" w:space="0"/>
                    <w:right w:val="single" w:color="000000" w:sz="4" w:space="0"/>
                  </w:tcBorders>
                  <w:noWrap/>
                  <w:vAlign w:val="center"/>
                </w:tcPr>
                <w:p w14:paraId="7F646AF0">
                  <w:pPr>
                    <w:widowControl/>
                    <w:ind w:firstLine="0" w:firstLineChars="0"/>
                    <w:jc w:val="left"/>
                    <w:rPr>
                      <w:rFonts w:ascii="宋体" w:hAnsi="宋体" w:cs="宋体"/>
                      <w:szCs w:val="21"/>
                    </w:rPr>
                  </w:pPr>
                  <w:r>
                    <w:rPr>
                      <w:rFonts w:hint="eastAsia" w:ascii="宋体" w:hAnsi="宋体" w:cs="宋体"/>
                      <w:kern w:val="0"/>
                      <w:szCs w:val="21"/>
                    </w:rPr>
                    <w:t>收费标准（万元）</w:t>
                  </w:r>
                </w:p>
              </w:tc>
            </w:tr>
            <w:tr w14:paraId="37EAA411">
              <w:tblPrEx>
                <w:tblCellMar>
                  <w:top w:w="0" w:type="dxa"/>
                  <w:left w:w="108" w:type="dxa"/>
                  <w:bottom w:w="0" w:type="dxa"/>
                  <w:right w:w="108" w:type="dxa"/>
                </w:tblCellMar>
              </w:tblPrEx>
              <w:trPr>
                <w:trHeight w:val="487" w:hRule="atLeast"/>
                <w:jc w:val="center"/>
              </w:trPr>
              <w:tc>
                <w:tcPr>
                  <w:tcW w:w="6036" w:type="dxa"/>
                  <w:tcBorders>
                    <w:top w:val="single" w:color="000000" w:sz="4" w:space="0"/>
                    <w:left w:val="single" w:color="000000" w:sz="4" w:space="0"/>
                    <w:bottom w:val="single" w:color="000000" w:sz="4" w:space="0"/>
                    <w:right w:val="single" w:color="000000" w:sz="4" w:space="0"/>
                  </w:tcBorders>
                  <w:noWrap/>
                  <w:vAlign w:val="center"/>
                </w:tcPr>
                <w:p w14:paraId="4231108B">
                  <w:pPr>
                    <w:widowControl/>
                    <w:ind w:firstLine="0" w:firstLineChars="0"/>
                    <w:jc w:val="left"/>
                    <w:rPr>
                      <w:rFonts w:ascii="宋体" w:hAnsi="宋体" w:cs="宋体"/>
                      <w:szCs w:val="21"/>
                    </w:rPr>
                  </w:pPr>
                  <w:r>
                    <w:rPr>
                      <w:rFonts w:hint="eastAsia" w:ascii="宋体" w:hAnsi="宋体" w:cs="宋体"/>
                      <w:kern w:val="0"/>
                      <w:szCs w:val="21"/>
                    </w:rPr>
                    <w:t>200万（含）以下</w:t>
                  </w:r>
                </w:p>
              </w:tc>
              <w:tc>
                <w:tcPr>
                  <w:tcW w:w="2203" w:type="dxa"/>
                  <w:tcBorders>
                    <w:top w:val="single" w:color="000000" w:sz="4" w:space="0"/>
                    <w:left w:val="single" w:color="000000" w:sz="4" w:space="0"/>
                    <w:bottom w:val="single" w:color="000000" w:sz="4" w:space="0"/>
                    <w:right w:val="single" w:color="000000" w:sz="4" w:space="0"/>
                  </w:tcBorders>
                  <w:noWrap/>
                  <w:vAlign w:val="center"/>
                </w:tcPr>
                <w:p w14:paraId="73C757D9">
                  <w:pPr>
                    <w:widowControl/>
                    <w:ind w:firstLine="0" w:firstLineChars="0"/>
                    <w:jc w:val="left"/>
                    <w:rPr>
                      <w:rFonts w:ascii="宋体" w:hAnsi="宋体" w:cs="宋体"/>
                      <w:szCs w:val="21"/>
                    </w:rPr>
                  </w:pPr>
                  <w:r>
                    <w:rPr>
                      <w:rFonts w:hint="eastAsia" w:ascii="宋体" w:hAnsi="宋体" w:cs="宋体"/>
                      <w:kern w:val="0"/>
                      <w:szCs w:val="21"/>
                    </w:rPr>
                    <w:t>0.1</w:t>
                  </w:r>
                </w:p>
              </w:tc>
            </w:tr>
            <w:tr w14:paraId="01F74967">
              <w:tblPrEx>
                <w:tblCellMar>
                  <w:top w:w="0" w:type="dxa"/>
                  <w:left w:w="108" w:type="dxa"/>
                  <w:bottom w:w="0" w:type="dxa"/>
                  <w:right w:w="108" w:type="dxa"/>
                </w:tblCellMar>
              </w:tblPrEx>
              <w:trPr>
                <w:trHeight w:val="487" w:hRule="atLeast"/>
                <w:jc w:val="center"/>
              </w:trPr>
              <w:tc>
                <w:tcPr>
                  <w:tcW w:w="6036" w:type="dxa"/>
                  <w:tcBorders>
                    <w:top w:val="single" w:color="000000" w:sz="4" w:space="0"/>
                    <w:left w:val="single" w:color="000000" w:sz="4" w:space="0"/>
                    <w:bottom w:val="single" w:color="000000" w:sz="4" w:space="0"/>
                    <w:right w:val="single" w:color="000000" w:sz="4" w:space="0"/>
                  </w:tcBorders>
                  <w:noWrap/>
                  <w:vAlign w:val="center"/>
                </w:tcPr>
                <w:p w14:paraId="5B43E341">
                  <w:pPr>
                    <w:widowControl/>
                    <w:ind w:firstLine="0" w:firstLineChars="0"/>
                    <w:jc w:val="left"/>
                    <w:rPr>
                      <w:rFonts w:ascii="宋体" w:hAnsi="宋体" w:cs="宋体"/>
                      <w:kern w:val="0"/>
                      <w:szCs w:val="21"/>
                    </w:rPr>
                  </w:pPr>
                  <w:r>
                    <w:rPr>
                      <w:rFonts w:hint="eastAsia" w:ascii="宋体" w:hAnsi="宋体" w:cs="宋体"/>
                      <w:kern w:val="0"/>
                      <w:szCs w:val="21"/>
                    </w:rPr>
                    <w:t>200万-500万（含）</w:t>
                  </w:r>
                </w:p>
              </w:tc>
              <w:tc>
                <w:tcPr>
                  <w:tcW w:w="2203" w:type="dxa"/>
                  <w:tcBorders>
                    <w:top w:val="single" w:color="000000" w:sz="4" w:space="0"/>
                    <w:left w:val="single" w:color="000000" w:sz="4" w:space="0"/>
                    <w:bottom w:val="single" w:color="000000" w:sz="4" w:space="0"/>
                    <w:right w:val="single" w:color="000000" w:sz="4" w:space="0"/>
                  </w:tcBorders>
                  <w:noWrap/>
                  <w:vAlign w:val="center"/>
                </w:tcPr>
                <w:p w14:paraId="0D99210E">
                  <w:pPr>
                    <w:widowControl/>
                    <w:ind w:firstLine="0" w:firstLineChars="0"/>
                    <w:jc w:val="left"/>
                    <w:rPr>
                      <w:rFonts w:ascii="宋体" w:hAnsi="宋体" w:cs="宋体"/>
                      <w:kern w:val="0"/>
                      <w:szCs w:val="21"/>
                    </w:rPr>
                  </w:pPr>
                  <w:r>
                    <w:rPr>
                      <w:rFonts w:hint="eastAsia" w:ascii="宋体" w:hAnsi="宋体" w:cs="宋体"/>
                      <w:kern w:val="0"/>
                      <w:szCs w:val="21"/>
                    </w:rPr>
                    <w:t>0.25</w:t>
                  </w:r>
                </w:p>
              </w:tc>
            </w:tr>
            <w:tr w14:paraId="2B53C4D0">
              <w:tblPrEx>
                <w:tblCellMar>
                  <w:top w:w="0" w:type="dxa"/>
                  <w:left w:w="108" w:type="dxa"/>
                  <w:bottom w:w="0" w:type="dxa"/>
                  <w:right w:w="108" w:type="dxa"/>
                </w:tblCellMar>
              </w:tblPrEx>
              <w:trPr>
                <w:trHeight w:val="487" w:hRule="atLeast"/>
                <w:jc w:val="center"/>
              </w:trPr>
              <w:tc>
                <w:tcPr>
                  <w:tcW w:w="6036" w:type="dxa"/>
                  <w:tcBorders>
                    <w:top w:val="single" w:color="000000" w:sz="4" w:space="0"/>
                    <w:left w:val="single" w:color="000000" w:sz="4" w:space="0"/>
                    <w:bottom w:val="single" w:color="000000" w:sz="4" w:space="0"/>
                    <w:right w:val="single" w:color="000000" w:sz="4" w:space="0"/>
                  </w:tcBorders>
                  <w:noWrap/>
                  <w:vAlign w:val="center"/>
                </w:tcPr>
                <w:p w14:paraId="771627FB">
                  <w:pPr>
                    <w:widowControl/>
                    <w:ind w:firstLine="0" w:firstLineChars="0"/>
                    <w:jc w:val="left"/>
                    <w:rPr>
                      <w:rFonts w:ascii="宋体" w:hAnsi="宋体" w:cs="宋体"/>
                      <w:szCs w:val="21"/>
                    </w:rPr>
                  </w:pPr>
                  <w:r>
                    <w:rPr>
                      <w:rFonts w:hint="eastAsia" w:ascii="宋体" w:hAnsi="宋体" w:cs="宋体"/>
                      <w:kern w:val="0"/>
                      <w:szCs w:val="21"/>
                    </w:rPr>
                    <w:t>500万-1000万（含）</w:t>
                  </w:r>
                </w:p>
              </w:tc>
              <w:tc>
                <w:tcPr>
                  <w:tcW w:w="2203" w:type="dxa"/>
                  <w:tcBorders>
                    <w:top w:val="single" w:color="000000" w:sz="4" w:space="0"/>
                    <w:left w:val="single" w:color="000000" w:sz="4" w:space="0"/>
                    <w:bottom w:val="single" w:color="000000" w:sz="4" w:space="0"/>
                    <w:right w:val="single" w:color="000000" w:sz="4" w:space="0"/>
                  </w:tcBorders>
                  <w:noWrap/>
                  <w:vAlign w:val="center"/>
                </w:tcPr>
                <w:p w14:paraId="3EB28EA5">
                  <w:pPr>
                    <w:widowControl/>
                    <w:ind w:firstLine="0" w:firstLineChars="0"/>
                    <w:jc w:val="left"/>
                    <w:rPr>
                      <w:rFonts w:ascii="宋体" w:hAnsi="宋体" w:cs="宋体"/>
                      <w:szCs w:val="21"/>
                    </w:rPr>
                  </w:pPr>
                  <w:r>
                    <w:rPr>
                      <w:rFonts w:hint="eastAsia" w:ascii="宋体" w:hAnsi="宋体" w:cs="宋体"/>
                      <w:kern w:val="0"/>
                      <w:szCs w:val="21"/>
                    </w:rPr>
                    <w:t>0.75</w:t>
                  </w:r>
                </w:p>
              </w:tc>
            </w:tr>
            <w:tr w14:paraId="32CF4D27">
              <w:tblPrEx>
                <w:tblCellMar>
                  <w:top w:w="0" w:type="dxa"/>
                  <w:left w:w="108" w:type="dxa"/>
                  <w:bottom w:w="0" w:type="dxa"/>
                  <w:right w:w="108" w:type="dxa"/>
                </w:tblCellMar>
              </w:tblPrEx>
              <w:trPr>
                <w:trHeight w:val="487" w:hRule="atLeast"/>
                <w:jc w:val="center"/>
              </w:trPr>
              <w:tc>
                <w:tcPr>
                  <w:tcW w:w="6036" w:type="dxa"/>
                  <w:tcBorders>
                    <w:top w:val="single" w:color="000000" w:sz="4" w:space="0"/>
                    <w:left w:val="single" w:color="000000" w:sz="4" w:space="0"/>
                    <w:bottom w:val="single" w:color="000000" w:sz="4" w:space="0"/>
                    <w:right w:val="single" w:color="000000" w:sz="4" w:space="0"/>
                  </w:tcBorders>
                  <w:noWrap/>
                  <w:vAlign w:val="center"/>
                </w:tcPr>
                <w:p w14:paraId="58861F13">
                  <w:pPr>
                    <w:widowControl/>
                    <w:ind w:firstLine="0" w:firstLineChars="0"/>
                    <w:jc w:val="left"/>
                    <w:rPr>
                      <w:rFonts w:ascii="宋体" w:hAnsi="宋体" w:cs="宋体"/>
                      <w:kern w:val="0"/>
                      <w:szCs w:val="21"/>
                    </w:rPr>
                  </w:pPr>
                  <w:r>
                    <w:rPr>
                      <w:rFonts w:hint="eastAsia" w:ascii="宋体" w:hAnsi="宋体" w:cs="宋体"/>
                      <w:kern w:val="0"/>
                      <w:szCs w:val="21"/>
                    </w:rPr>
                    <w:t>1000万-2000万（含）</w:t>
                  </w:r>
                </w:p>
              </w:tc>
              <w:tc>
                <w:tcPr>
                  <w:tcW w:w="2203" w:type="dxa"/>
                  <w:tcBorders>
                    <w:top w:val="single" w:color="000000" w:sz="4" w:space="0"/>
                    <w:left w:val="single" w:color="000000" w:sz="4" w:space="0"/>
                    <w:bottom w:val="single" w:color="000000" w:sz="4" w:space="0"/>
                    <w:right w:val="single" w:color="000000" w:sz="4" w:space="0"/>
                  </w:tcBorders>
                  <w:noWrap/>
                  <w:vAlign w:val="center"/>
                </w:tcPr>
                <w:p w14:paraId="3A17FD5D">
                  <w:pPr>
                    <w:widowControl/>
                    <w:ind w:firstLine="0" w:firstLineChars="0"/>
                    <w:jc w:val="left"/>
                    <w:rPr>
                      <w:rFonts w:ascii="宋体" w:hAnsi="宋体" w:cs="宋体"/>
                      <w:kern w:val="0"/>
                      <w:szCs w:val="21"/>
                    </w:rPr>
                  </w:pPr>
                  <w:r>
                    <w:rPr>
                      <w:rFonts w:hint="eastAsia" w:ascii="宋体" w:hAnsi="宋体" w:cs="宋体"/>
                      <w:kern w:val="0"/>
                      <w:szCs w:val="21"/>
                    </w:rPr>
                    <w:t>1.25</w:t>
                  </w:r>
                </w:p>
              </w:tc>
            </w:tr>
            <w:tr w14:paraId="68327B46">
              <w:tblPrEx>
                <w:tblCellMar>
                  <w:top w:w="0" w:type="dxa"/>
                  <w:left w:w="108" w:type="dxa"/>
                  <w:bottom w:w="0" w:type="dxa"/>
                  <w:right w:w="108" w:type="dxa"/>
                </w:tblCellMar>
              </w:tblPrEx>
              <w:trPr>
                <w:trHeight w:val="487" w:hRule="atLeast"/>
                <w:jc w:val="center"/>
              </w:trPr>
              <w:tc>
                <w:tcPr>
                  <w:tcW w:w="6036" w:type="dxa"/>
                  <w:tcBorders>
                    <w:top w:val="single" w:color="000000" w:sz="4" w:space="0"/>
                    <w:left w:val="single" w:color="000000" w:sz="4" w:space="0"/>
                    <w:bottom w:val="single" w:color="000000" w:sz="4" w:space="0"/>
                    <w:right w:val="single" w:color="000000" w:sz="4" w:space="0"/>
                  </w:tcBorders>
                  <w:noWrap/>
                  <w:vAlign w:val="center"/>
                </w:tcPr>
                <w:p w14:paraId="7AAE8C50">
                  <w:pPr>
                    <w:widowControl/>
                    <w:ind w:firstLine="0" w:firstLineChars="0"/>
                    <w:jc w:val="left"/>
                    <w:rPr>
                      <w:rFonts w:ascii="宋体" w:hAnsi="宋体" w:cs="宋体"/>
                      <w:kern w:val="0"/>
                      <w:szCs w:val="21"/>
                    </w:rPr>
                  </w:pPr>
                  <w:r>
                    <w:rPr>
                      <w:rFonts w:hint="eastAsia" w:ascii="宋体" w:hAnsi="宋体" w:cs="宋体"/>
                      <w:kern w:val="0"/>
                      <w:szCs w:val="21"/>
                    </w:rPr>
                    <w:t>2000万-5000万（含）</w:t>
                  </w:r>
                </w:p>
              </w:tc>
              <w:tc>
                <w:tcPr>
                  <w:tcW w:w="2203" w:type="dxa"/>
                  <w:tcBorders>
                    <w:top w:val="single" w:color="000000" w:sz="4" w:space="0"/>
                    <w:left w:val="single" w:color="000000" w:sz="4" w:space="0"/>
                    <w:bottom w:val="single" w:color="000000" w:sz="4" w:space="0"/>
                    <w:right w:val="single" w:color="000000" w:sz="4" w:space="0"/>
                  </w:tcBorders>
                  <w:noWrap/>
                  <w:vAlign w:val="center"/>
                </w:tcPr>
                <w:p w14:paraId="429CC08D">
                  <w:pPr>
                    <w:widowControl/>
                    <w:ind w:firstLine="0" w:firstLineChars="0"/>
                    <w:jc w:val="left"/>
                    <w:rPr>
                      <w:rFonts w:ascii="宋体" w:hAnsi="宋体" w:cs="宋体"/>
                      <w:kern w:val="0"/>
                      <w:szCs w:val="21"/>
                    </w:rPr>
                  </w:pPr>
                  <w:r>
                    <w:rPr>
                      <w:rFonts w:hint="eastAsia" w:ascii="宋体" w:hAnsi="宋体" w:cs="宋体"/>
                      <w:kern w:val="0"/>
                      <w:szCs w:val="21"/>
                    </w:rPr>
                    <w:t>1.75</w:t>
                  </w:r>
                </w:p>
              </w:tc>
            </w:tr>
            <w:tr w14:paraId="6BE5AA26">
              <w:tblPrEx>
                <w:tblCellMar>
                  <w:top w:w="0" w:type="dxa"/>
                  <w:left w:w="108" w:type="dxa"/>
                  <w:bottom w:w="0" w:type="dxa"/>
                  <w:right w:w="108" w:type="dxa"/>
                </w:tblCellMar>
              </w:tblPrEx>
              <w:trPr>
                <w:trHeight w:val="487" w:hRule="atLeast"/>
                <w:jc w:val="center"/>
              </w:trPr>
              <w:tc>
                <w:tcPr>
                  <w:tcW w:w="6036" w:type="dxa"/>
                  <w:tcBorders>
                    <w:top w:val="single" w:color="000000" w:sz="4" w:space="0"/>
                    <w:left w:val="single" w:color="000000" w:sz="4" w:space="0"/>
                    <w:bottom w:val="single" w:color="000000" w:sz="4" w:space="0"/>
                    <w:right w:val="single" w:color="000000" w:sz="4" w:space="0"/>
                  </w:tcBorders>
                  <w:noWrap/>
                  <w:vAlign w:val="center"/>
                </w:tcPr>
                <w:p w14:paraId="3D98DF33">
                  <w:pPr>
                    <w:widowControl/>
                    <w:ind w:firstLine="0" w:firstLineChars="0"/>
                    <w:jc w:val="left"/>
                    <w:rPr>
                      <w:rFonts w:ascii="宋体" w:hAnsi="宋体" w:cs="宋体"/>
                      <w:szCs w:val="21"/>
                    </w:rPr>
                  </w:pPr>
                  <w:r>
                    <w:rPr>
                      <w:rFonts w:hint="eastAsia" w:ascii="宋体" w:hAnsi="宋体" w:cs="宋体"/>
                      <w:kern w:val="0"/>
                      <w:szCs w:val="21"/>
                    </w:rPr>
                    <w:t>5000万-1亿（含）</w:t>
                  </w:r>
                </w:p>
              </w:tc>
              <w:tc>
                <w:tcPr>
                  <w:tcW w:w="2203" w:type="dxa"/>
                  <w:tcBorders>
                    <w:top w:val="single" w:color="000000" w:sz="4" w:space="0"/>
                    <w:left w:val="single" w:color="000000" w:sz="4" w:space="0"/>
                    <w:bottom w:val="single" w:color="000000" w:sz="4" w:space="0"/>
                    <w:right w:val="single" w:color="000000" w:sz="4" w:space="0"/>
                  </w:tcBorders>
                  <w:noWrap/>
                  <w:vAlign w:val="center"/>
                </w:tcPr>
                <w:p w14:paraId="7AB1E944">
                  <w:pPr>
                    <w:widowControl/>
                    <w:ind w:firstLine="0" w:firstLineChars="0"/>
                    <w:jc w:val="left"/>
                    <w:rPr>
                      <w:rFonts w:ascii="宋体" w:hAnsi="宋体" w:cs="宋体"/>
                      <w:szCs w:val="21"/>
                    </w:rPr>
                  </w:pPr>
                  <w:r>
                    <w:rPr>
                      <w:rFonts w:hint="eastAsia" w:ascii="宋体" w:hAnsi="宋体" w:cs="宋体"/>
                      <w:kern w:val="0"/>
                      <w:szCs w:val="21"/>
                    </w:rPr>
                    <w:t>2.5</w:t>
                  </w:r>
                </w:p>
              </w:tc>
            </w:tr>
            <w:tr w14:paraId="1A2E4AE9">
              <w:tblPrEx>
                <w:tblCellMar>
                  <w:top w:w="0" w:type="dxa"/>
                  <w:left w:w="108" w:type="dxa"/>
                  <w:bottom w:w="0" w:type="dxa"/>
                  <w:right w:w="108" w:type="dxa"/>
                </w:tblCellMar>
              </w:tblPrEx>
              <w:trPr>
                <w:trHeight w:val="487" w:hRule="atLeast"/>
                <w:jc w:val="center"/>
              </w:trPr>
              <w:tc>
                <w:tcPr>
                  <w:tcW w:w="6036" w:type="dxa"/>
                  <w:tcBorders>
                    <w:top w:val="single" w:color="000000" w:sz="4" w:space="0"/>
                    <w:left w:val="single" w:color="000000" w:sz="4" w:space="0"/>
                    <w:bottom w:val="single" w:color="000000" w:sz="4" w:space="0"/>
                    <w:right w:val="single" w:color="000000" w:sz="4" w:space="0"/>
                  </w:tcBorders>
                  <w:noWrap/>
                  <w:vAlign w:val="center"/>
                </w:tcPr>
                <w:p w14:paraId="5C8FB2DC">
                  <w:pPr>
                    <w:widowControl/>
                    <w:ind w:firstLine="0" w:firstLineChars="0"/>
                    <w:jc w:val="left"/>
                    <w:rPr>
                      <w:rFonts w:ascii="宋体" w:hAnsi="宋体" w:cs="宋体"/>
                      <w:kern w:val="0"/>
                      <w:szCs w:val="21"/>
                    </w:rPr>
                  </w:pPr>
                  <w:r>
                    <w:rPr>
                      <w:rFonts w:hint="eastAsia" w:ascii="宋体" w:hAnsi="宋体" w:cs="宋体"/>
                      <w:kern w:val="0"/>
                      <w:szCs w:val="21"/>
                    </w:rPr>
                    <w:t>1亿-5亿（含）</w:t>
                  </w:r>
                </w:p>
              </w:tc>
              <w:tc>
                <w:tcPr>
                  <w:tcW w:w="2203" w:type="dxa"/>
                  <w:tcBorders>
                    <w:top w:val="single" w:color="000000" w:sz="4" w:space="0"/>
                    <w:left w:val="single" w:color="000000" w:sz="4" w:space="0"/>
                    <w:bottom w:val="single" w:color="000000" w:sz="4" w:space="0"/>
                    <w:right w:val="single" w:color="000000" w:sz="4" w:space="0"/>
                  </w:tcBorders>
                  <w:noWrap/>
                  <w:vAlign w:val="center"/>
                </w:tcPr>
                <w:p w14:paraId="105DBF6D">
                  <w:pPr>
                    <w:widowControl/>
                    <w:ind w:firstLine="0" w:firstLineChars="0"/>
                    <w:jc w:val="left"/>
                    <w:rPr>
                      <w:rFonts w:ascii="宋体" w:hAnsi="宋体" w:cs="宋体"/>
                      <w:kern w:val="0"/>
                      <w:szCs w:val="21"/>
                    </w:rPr>
                  </w:pPr>
                  <w:r>
                    <w:rPr>
                      <w:rFonts w:hint="eastAsia" w:ascii="宋体" w:hAnsi="宋体" w:cs="宋体"/>
                      <w:kern w:val="0"/>
                      <w:szCs w:val="21"/>
                    </w:rPr>
                    <w:t>3.5</w:t>
                  </w:r>
                </w:p>
              </w:tc>
            </w:tr>
            <w:tr w14:paraId="5239326E">
              <w:tblPrEx>
                <w:tblCellMar>
                  <w:top w:w="0" w:type="dxa"/>
                  <w:left w:w="108" w:type="dxa"/>
                  <w:bottom w:w="0" w:type="dxa"/>
                  <w:right w:w="108" w:type="dxa"/>
                </w:tblCellMar>
              </w:tblPrEx>
              <w:trPr>
                <w:trHeight w:val="487" w:hRule="atLeast"/>
                <w:jc w:val="center"/>
              </w:trPr>
              <w:tc>
                <w:tcPr>
                  <w:tcW w:w="6036" w:type="dxa"/>
                  <w:tcBorders>
                    <w:top w:val="single" w:color="000000" w:sz="4" w:space="0"/>
                    <w:left w:val="single" w:color="000000" w:sz="4" w:space="0"/>
                    <w:bottom w:val="single" w:color="000000" w:sz="4" w:space="0"/>
                    <w:right w:val="single" w:color="000000" w:sz="4" w:space="0"/>
                  </w:tcBorders>
                  <w:noWrap/>
                  <w:vAlign w:val="center"/>
                </w:tcPr>
                <w:p w14:paraId="4CEAC312">
                  <w:pPr>
                    <w:widowControl/>
                    <w:ind w:firstLine="0" w:firstLineChars="0"/>
                    <w:jc w:val="left"/>
                    <w:rPr>
                      <w:rFonts w:ascii="宋体" w:hAnsi="宋体" w:cs="宋体"/>
                      <w:szCs w:val="21"/>
                    </w:rPr>
                  </w:pPr>
                  <w:r>
                    <w:rPr>
                      <w:rFonts w:hint="eastAsia" w:ascii="宋体" w:hAnsi="宋体" w:cs="宋体"/>
                      <w:kern w:val="0"/>
                      <w:szCs w:val="21"/>
                    </w:rPr>
                    <w:t>5亿—10亿（含）</w:t>
                  </w:r>
                </w:p>
              </w:tc>
              <w:tc>
                <w:tcPr>
                  <w:tcW w:w="2203" w:type="dxa"/>
                  <w:tcBorders>
                    <w:top w:val="single" w:color="000000" w:sz="4" w:space="0"/>
                    <w:left w:val="single" w:color="000000" w:sz="4" w:space="0"/>
                    <w:bottom w:val="single" w:color="000000" w:sz="4" w:space="0"/>
                    <w:right w:val="single" w:color="000000" w:sz="4" w:space="0"/>
                  </w:tcBorders>
                  <w:noWrap/>
                  <w:vAlign w:val="center"/>
                </w:tcPr>
                <w:p w14:paraId="481E4A70">
                  <w:pPr>
                    <w:widowControl/>
                    <w:ind w:firstLine="0" w:firstLineChars="0"/>
                    <w:jc w:val="left"/>
                    <w:rPr>
                      <w:rFonts w:ascii="宋体" w:hAnsi="宋体" w:cs="宋体"/>
                      <w:szCs w:val="21"/>
                    </w:rPr>
                  </w:pPr>
                  <w:r>
                    <w:rPr>
                      <w:rFonts w:hint="eastAsia" w:ascii="宋体" w:hAnsi="宋体" w:cs="宋体"/>
                      <w:kern w:val="0"/>
                      <w:szCs w:val="21"/>
                    </w:rPr>
                    <w:t>5</w:t>
                  </w:r>
                </w:p>
              </w:tc>
            </w:tr>
            <w:tr w14:paraId="1E9B3584">
              <w:tblPrEx>
                <w:tblCellMar>
                  <w:top w:w="0" w:type="dxa"/>
                  <w:left w:w="108" w:type="dxa"/>
                  <w:bottom w:w="0" w:type="dxa"/>
                  <w:right w:w="108" w:type="dxa"/>
                </w:tblCellMar>
              </w:tblPrEx>
              <w:trPr>
                <w:trHeight w:val="487" w:hRule="atLeast"/>
                <w:jc w:val="center"/>
              </w:trPr>
              <w:tc>
                <w:tcPr>
                  <w:tcW w:w="6036" w:type="dxa"/>
                  <w:tcBorders>
                    <w:top w:val="single" w:color="000000" w:sz="4" w:space="0"/>
                    <w:left w:val="single" w:color="000000" w:sz="4" w:space="0"/>
                    <w:bottom w:val="single" w:color="000000" w:sz="4" w:space="0"/>
                    <w:right w:val="single" w:color="000000" w:sz="4" w:space="0"/>
                  </w:tcBorders>
                  <w:noWrap/>
                  <w:vAlign w:val="center"/>
                </w:tcPr>
                <w:p w14:paraId="1D639C1B">
                  <w:pPr>
                    <w:widowControl/>
                    <w:ind w:firstLine="0" w:firstLineChars="0"/>
                    <w:jc w:val="left"/>
                    <w:rPr>
                      <w:rFonts w:ascii="宋体" w:hAnsi="宋体" w:cs="宋体"/>
                      <w:kern w:val="0"/>
                      <w:szCs w:val="21"/>
                    </w:rPr>
                  </w:pPr>
                  <w:r>
                    <w:rPr>
                      <w:rFonts w:hint="eastAsia" w:ascii="宋体" w:hAnsi="宋体" w:cs="宋体"/>
                      <w:kern w:val="0"/>
                      <w:szCs w:val="21"/>
                    </w:rPr>
                    <w:t>10亿以上</w:t>
                  </w:r>
                </w:p>
              </w:tc>
              <w:tc>
                <w:tcPr>
                  <w:tcW w:w="2203" w:type="dxa"/>
                  <w:tcBorders>
                    <w:top w:val="single" w:color="000000" w:sz="4" w:space="0"/>
                    <w:left w:val="single" w:color="000000" w:sz="4" w:space="0"/>
                    <w:bottom w:val="single" w:color="000000" w:sz="4" w:space="0"/>
                    <w:right w:val="single" w:color="000000" w:sz="4" w:space="0"/>
                  </w:tcBorders>
                  <w:noWrap/>
                  <w:vAlign w:val="center"/>
                </w:tcPr>
                <w:p w14:paraId="419BE6D4">
                  <w:pPr>
                    <w:widowControl/>
                    <w:ind w:firstLine="0" w:firstLineChars="0"/>
                    <w:jc w:val="left"/>
                    <w:rPr>
                      <w:rFonts w:ascii="宋体" w:hAnsi="宋体" w:cs="宋体"/>
                      <w:kern w:val="0"/>
                      <w:szCs w:val="21"/>
                    </w:rPr>
                  </w:pPr>
                  <w:r>
                    <w:rPr>
                      <w:rFonts w:hint="eastAsia" w:ascii="宋体" w:hAnsi="宋体" w:cs="宋体"/>
                      <w:kern w:val="0"/>
                      <w:szCs w:val="21"/>
                    </w:rPr>
                    <w:t>6</w:t>
                  </w:r>
                </w:p>
              </w:tc>
            </w:tr>
            <w:tr w14:paraId="25690981">
              <w:tblPrEx>
                <w:tblCellMar>
                  <w:top w:w="0" w:type="dxa"/>
                  <w:left w:w="108" w:type="dxa"/>
                  <w:bottom w:w="0" w:type="dxa"/>
                  <w:right w:w="108" w:type="dxa"/>
                </w:tblCellMar>
              </w:tblPrEx>
              <w:trPr>
                <w:trHeight w:val="3252" w:hRule="atLeast"/>
                <w:jc w:val="center"/>
              </w:trPr>
              <w:tc>
                <w:tcPr>
                  <w:tcW w:w="8239" w:type="dxa"/>
                  <w:gridSpan w:val="2"/>
                  <w:tcBorders>
                    <w:top w:val="single" w:color="000000" w:sz="4" w:space="0"/>
                    <w:left w:val="single" w:color="000000" w:sz="4" w:space="0"/>
                    <w:bottom w:val="single" w:color="000000" w:sz="4" w:space="0"/>
                    <w:right w:val="single" w:color="000000" w:sz="4" w:space="0"/>
                  </w:tcBorders>
                  <w:noWrap/>
                  <w:vAlign w:val="center"/>
                </w:tcPr>
                <w:p w14:paraId="6F6189EA">
                  <w:pPr>
                    <w:widowControl/>
                    <w:spacing w:line="400" w:lineRule="exact"/>
                    <w:ind w:firstLine="0" w:firstLineChars="0"/>
                    <w:jc w:val="left"/>
                    <w:rPr>
                      <w:rFonts w:ascii="宋体" w:hAnsi="宋体" w:cs="宋体"/>
                      <w:kern w:val="58"/>
                      <w:szCs w:val="21"/>
                    </w:rPr>
                  </w:pPr>
                  <w:r>
                    <w:rPr>
                      <w:rFonts w:hint="eastAsia" w:ascii="宋体" w:hAnsi="宋体" w:cs="宋体"/>
                      <w:kern w:val="58"/>
                      <w:szCs w:val="21"/>
                    </w:rPr>
                    <w:t>注：</w:t>
                  </w:r>
                </w:p>
                <w:p w14:paraId="16B66786">
                  <w:pPr>
                    <w:widowControl/>
                    <w:spacing w:line="400" w:lineRule="exact"/>
                    <w:ind w:firstLine="0" w:firstLineChars="0"/>
                    <w:jc w:val="left"/>
                    <w:rPr>
                      <w:rFonts w:ascii="宋体" w:hAnsi="宋体" w:cs="宋体"/>
                      <w:kern w:val="58"/>
                      <w:szCs w:val="21"/>
                    </w:rPr>
                  </w:pPr>
                  <w:r>
                    <w:rPr>
                      <w:rFonts w:hint="eastAsia" w:ascii="宋体" w:hAnsi="宋体" w:cs="宋体"/>
                      <w:kern w:val="58"/>
                      <w:szCs w:val="21"/>
                    </w:rPr>
                    <w:t>1.交易服务费由中标单位承担。</w:t>
                  </w:r>
                </w:p>
                <w:p w14:paraId="50A7CC1B">
                  <w:pPr>
                    <w:widowControl/>
                    <w:spacing w:line="400" w:lineRule="exact"/>
                    <w:ind w:firstLine="0" w:firstLineChars="0"/>
                    <w:jc w:val="left"/>
                    <w:rPr>
                      <w:rFonts w:ascii="宋体" w:hAnsi="宋体" w:cs="宋体"/>
                      <w:kern w:val="58"/>
                      <w:szCs w:val="21"/>
                    </w:rPr>
                  </w:pPr>
                  <w:r>
                    <w:rPr>
                      <w:rFonts w:hint="eastAsia" w:ascii="宋体" w:hAnsi="宋体" w:cs="宋体"/>
                      <w:kern w:val="58"/>
                      <w:szCs w:val="21"/>
                    </w:rPr>
                    <w:t>2.对于招标服务期在1年以上且按每年报价的项目，交易服务费按1年的中标金额计取。</w:t>
                  </w:r>
                </w:p>
                <w:p w14:paraId="59ABEB16">
                  <w:pPr>
                    <w:widowControl/>
                    <w:spacing w:line="400" w:lineRule="exact"/>
                    <w:ind w:firstLine="0" w:firstLineChars="0"/>
                    <w:jc w:val="left"/>
                    <w:rPr>
                      <w:rFonts w:ascii="宋体" w:hAnsi="宋体" w:cs="宋体"/>
                      <w:kern w:val="58"/>
                      <w:szCs w:val="21"/>
                    </w:rPr>
                  </w:pPr>
                  <w:r>
                    <w:rPr>
                      <w:rFonts w:hint="eastAsia" w:ascii="宋体" w:hAnsi="宋体" w:cs="宋体"/>
                      <w:kern w:val="58"/>
                      <w:szCs w:val="21"/>
                    </w:rPr>
                    <w:t>3.对于无具体交易（中标）金额的限额以上招标采购项目参照项目计划金额计取，对于无具体交易（中标）金额的限额以下招标采购项目按每个项目1000元计取，多家中标人费用平摊。</w:t>
                  </w:r>
                </w:p>
                <w:p w14:paraId="6C1CF31E">
                  <w:pPr>
                    <w:widowControl/>
                    <w:spacing w:line="400" w:lineRule="exact"/>
                    <w:ind w:firstLine="0" w:firstLineChars="0"/>
                    <w:jc w:val="left"/>
                    <w:rPr>
                      <w:rFonts w:ascii="宋体" w:hAnsi="宋体" w:cs="宋体"/>
                      <w:szCs w:val="21"/>
                    </w:rPr>
                  </w:pPr>
                  <w:r>
                    <w:rPr>
                      <w:rFonts w:hint="eastAsia" w:ascii="宋体" w:hAnsi="宋体" w:cs="宋体"/>
                      <w:kern w:val="58"/>
                      <w:szCs w:val="21"/>
                    </w:rPr>
                    <w:t>4.限额以下非招标项目按实际成交价0.2%收取交易服务费，最高不超过500元，5万元以下项目免收交易服务费。</w:t>
                  </w:r>
                </w:p>
              </w:tc>
            </w:tr>
          </w:tbl>
          <w:p w14:paraId="18B21041">
            <w:pPr>
              <w:adjustRightInd w:val="0"/>
              <w:snapToGrid w:val="0"/>
              <w:spacing w:before="156" w:beforeLines="50"/>
              <w:ind w:firstLine="0" w:firstLineChars="0"/>
              <w:jc w:val="left"/>
              <w:rPr>
                <w:rFonts w:ascii="宋体" w:hAnsi="宋体" w:cs="宋体"/>
                <w:szCs w:val="21"/>
              </w:rPr>
            </w:pPr>
          </w:p>
        </w:tc>
      </w:tr>
      <w:tr w14:paraId="6F82ED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3"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2EF1992E">
            <w:pPr>
              <w:adjustRightInd w:val="0"/>
              <w:snapToGrid w:val="0"/>
              <w:spacing w:before="156" w:beforeLines="50"/>
              <w:ind w:firstLine="0" w:firstLineChars="0"/>
              <w:jc w:val="center"/>
              <w:rPr>
                <w:rFonts w:ascii="宋体" w:hAnsi="宋体" w:cs="宋体"/>
                <w:szCs w:val="21"/>
              </w:rPr>
            </w:pPr>
            <w:r>
              <w:rPr>
                <w:rFonts w:hint="eastAsia" w:ascii="宋体" w:hAnsi="宋体" w:cs="宋体"/>
                <w:szCs w:val="21"/>
              </w:rPr>
              <w:t>★16</w:t>
            </w:r>
          </w:p>
        </w:tc>
        <w:tc>
          <w:tcPr>
            <w:tcW w:w="8371" w:type="dxa"/>
            <w:tcBorders>
              <w:top w:val="single" w:color="auto" w:sz="4" w:space="0"/>
              <w:left w:val="single" w:color="auto" w:sz="4" w:space="0"/>
              <w:bottom w:val="single" w:color="auto" w:sz="4" w:space="0"/>
              <w:right w:val="single" w:color="auto" w:sz="4" w:space="0"/>
            </w:tcBorders>
            <w:vAlign w:val="center"/>
          </w:tcPr>
          <w:p w14:paraId="4B6C450A">
            <w:pPr>
              <w:adjustRightInd w:val="0"/>
              <w:snapToGrid w:val="0"/>
              <w:spacing w:before="156" w:beforeLines="50"/>
              <w:ind w:firstLine="0" w:firstLineChars="0"/>
              <w:jc w:val="left"/>
              <w:rPr>
                <w:rFonts w:ascii="宋体" w:hAnsi="宋体" w:cs="宋体"/>
                <w:kern w:val="58"/>
                <w:szCs w:val="21"/>
              </w:rPr>
            </w:pPr>
            <w:r>
              <w:rPr>
                <w:rFonts w:hint="eastAsia" w:ascii="宋体" w:hAnsi="宋体" w:cs="宋体"/>
                <w:kern w:val="58"/>
                <w:szCs w:val="21"/>
              </w:rPr>
              <w:t>招标代理服务费：由招标人支付。</w:t>
            </w:r>
          </w:p>
        </w:tc>
      </w:tr>
      <w:tr w14:paraId="50C613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0"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611410DC">
            <w:pPr>
              <w:adjustRightInd w:val="0"/>
              <w:snapToGrid w:val="0"/>
              <w:spacing w:before="156" w:beforeLines="50"/>
              <w:ind w:firstLine="0" w:firstLineChars="0"/>
              <w:jc w:val="center"/>
              <w:rPr>
                <w:rFonts w:ascii="宋体" w:hAnsi="宋体" w:cs="宋体"/>
                <w:szCs w:val="21"/>
              </w:rPr>
            </w:pPr>
            <w:r>
              <w:rPr>
                <w:rFonts w:hint="eastAsia" w:ascii="宋体" w:hAnsi="宋体" w:cs="宋体"/>
                <w:szCs w:val="21"/>
              </w:rPr>
              <w:t>17</w:t>
            </w:r>
          </w:p>
        </w:tc>
        <w:tc>
          <w:tcPr>
            <w:tcW w:w="8371" w:type="dxa"/>
            <w:tcBorders>
              <w:top w:val="single" w:color="auto" w:sz="4" w:space="0"/>
              <w:left w:val="single" w:color="auto" w:sz="4" w:space="0"/>
              <w:bottom w:val="single" w:color="auto" w:sz="4" w:space="0"/>
              <w:right w:val="single" w:color="auto" w:sz="4" w:space="0"/>
            </w:tcBorders>
            <w:vAlign w:val="center"/>
          </w:tcPr>
          <w:p w14:paraId="1FCF4CAF">
            <w:pPr>
              <w:adjustRightInd w:val="0"/>
              <w:snapToGrid w:val="0"/>
              <w:spacing w:before="156" w:beforeLines="50"/>
              <w:ind w:firstLine="0" w:firstLineChars="0"/>
              <w:jc w:val="left"/>
              <w:rPr>
                <w:rFonts w:ascii="宋体" w:hAnsi="宋体" w:cs="宋体"/>
                <w:kern w:val="58"/>
                <w:szCs w:val="21"/>
              </w:rPr>
            </w:pPr>
            <w:r>
              <w:rPr>
                <w:rFonts w:hint="eastAsia" w:ascii="宋体" w:hAnsi="宋体" w:cs="宋体"/>
                <w:szCs w:val="21"/>
              </w:rPr>
              <w:t>解释：本招标文件的解释权属于招标人。</w:t>
            </w:r>
          </w:p>
        </w:tc>
      </w:tr>
    </w:tbl>
    <w:p w14:paraId="5AA16160">
      <w:pPr>
        <w:pStyle w:val="3"/>
        <w:adjustRightInd w:val="0"/>
        <w:spacing w:before="0" w:beforeLines="0"/>
        <w:rPr>
          <w:rFonts w:ascii="宋体" w:hAnsi="宋体" w:cs="宋体"/>
          <w:b w:val="0"/>
          <w:color w:val="auto"/>
          <w:sz w:val="21"/>
        </w:rPr>
      </w:pPr>
      <w:r>
        <w:rPr>
          <w:rFonts w:hint="eastAsia" w:ascii="宋体" w:hAnsi="宋体" w:cs="宋体"/>
          <w:color w:val="auto"/>
        </w:rPr>
        <w:br w:type="page"/>
      </w:r>
      <w:r>
        <w:rPr>
          <w:rFonts w:hint="eastAsia" w:ascii="宋体" w:hAnsi="宋体" w:cs="宋体"/>
          <w:bCs/>
          <w:color w:val="auto"/>
          <w:sz w:val="21"/>
        </w:rPr>
        <w:t>一、总  则</w:t>
      </w:r>
    </w:p>
    <w:p w14:paraId="382272C4">
      <w:pPr>
        <w:pStyle w:val="4"/>
        <w:adjustRightInd w:val="0"/>
        <w:snapToGrid w:val="0"/>
        <w:ind w:firstLine="422"/>
        <w:rPr>
          <w:rFonts w:ascii="宋体" w:hAnsi="宋体" w:cs="宋体"/>
          <w:szCs w:val="21"/>
        </w:rPr>
      </w:pPr>
      <w:r>
        <w:rPr>
          <w:rFonts w:hint="eastAsia" w:ascii="宋体" w:hAnsi="宋体" w:cs="宋体"/>
          <w:szCs w:val="21"/>
        </w:rPr>
        <w:t>（一）适用范围</w:t>
      </w:r>
    </w:p>
    <w:p w14:paraId="386D353D">
      <w:pPr>
        <w:adjustRightInd w:val="0"/>
        <w:snapToGrid w:val="0"/>
        <w:ind w:firstLine="420"/>
        <w:rPr>
          <w:rFonts w:ascii="宋体" w:hAnsi="宋体" w:cs="宋体"/>
          <w:szCs w:val="21"/>
        </w:rPr>
      </w:pPr>
      <w:r>
        <w:rPr>
          <w:rFonts w:hint="eastAsia" w:ascii="宋体" w:hAnsi="宋体" w:cs="宋体"/>
          <w:szCs w:val="21"/>
        </w:rPr>
        <w:t>本招标文件适用于</w:t>
      </w:r>
      <w:r>
        <w:rPr>
          <w:rFonts w:hint="eastAsia" w:ascii="宋体" w:hAnsi="宋体" w:cs="宋体"/>
          <w:szCs w:val="21"/>
          <w:u w:val="single"/>
          <w:lang w:eastAsia="zh-CN"/>
        </w:rPr>
        <w:t>温州港集团有限公司信息机房精密空调采购</w:t>
      </w:r>
      <w:r>
        <w:rPr>
          <w:rFonts w:hint="eastAsia" w:ascii="宋体" w:hAnsi="宋体" w:cs="宋体"/>
          <w:szCs w:val="21"/>
        </w:rPr>
        <w:t>项目的招标、投标、评标、定标、验收、合同履约、付款等行为（法律、法规另有规定的，从其规定）。</w:t>
      </w:r>
    </w:p>
    <w:p w14:paraId="35225ECD">
      <w:pPr>
        <w:pStyle w:val="4"/>
        <w:adjustRightInd w:val="0"/>
        <w:snapToGrid w:val="0"/>
        <w:ind w:firstLine="422"/>
        <w:rPr>
          <w:rFonts w:ascii="宋体" w:hAnsi="宋体" w:cs="宋体"/>
          <w:szCs w:val="21"/>
        </w:rPr>
      </w:pPr>
      <w:r>
        <w:rPr>
          <w:rFonts w:hint="eastAsia" w:ascii="宋体" w:hAnsi="宋体" w:cs="宋体"/>
          <w:szCs w:val="21"/>
        </w:rPr>
        <w:t>（二）定义</w:t>
      </w:r>
    </w:p>
    <w:p w14:paraId="150061BF">
      <w:pPr>
        <w:adjustRightInd w:val="0"/>
        <w:snapToGrid w:val="0"/>
        <w:ind w:firstLine="420"/>
        <w:rPr>
          <w:rFonts w:ascii="宋体" w:hAnsi="宋体" w:cs="宋体"/>
          <w:szCs w:val="21"/>
        </w:rPr>
      </w:pPr>
      <w:r>
        <w:rPr>
          <w:rFonts w:hint="eastAsia" w:ascii="宋体" w:hAnsi="宋体" w:cs="宋体"/>
          <w:szCs w:val="21"/>
        </w:rPr>
        <w:t>1. “招标人”系指组织本次招标的单位。</w:t>
      </w:r>
    </w:p>
    <w:p w14:paraId="3C981F9C">
      <w:pPr>
        <w:adjustRightInd w:val="0"/>
        <w:snapToGrid w:val="0"/>
        <w:ind w:firstLine="420"/>
        <w:rPr>
          <w:rFonts w:ascii="宋体" w:hAnsi="宋体" w:cs="宋体"/>
          <w:szCs w:val="21"/>
        </w:rPr>
      </w:pPr>
      <w:r>
        <w:rPr>
          <w:rFonts w:hint="eastAsia" w:ascii="宋体" w:hAnsi="宋体" w:cs="宋体"/>
          <w:szCs w:val="21"/>
        </w:rPr>
        <w:t>2. “投标人”系指向招标人提交投标文件的单位。</w:t>
      </w:r>
    </w:p>
    <w:p w14:paraId="407F31C9">
      <w:pPr>
        <w:adjustRightInd w:val="0"/>
        <w:snapToGrid w:val="0"/>
        <w:ind w:firstLine="420"/>
        <w:rPr>
          <w:rFonts w:ascii="宋体" w:hAnsi="宋体" w:cs="宋体"/>
          <w:szCs w:val="21"/>
        </w:rPr>
      </w:pPr>
      <w:r>
        <w:rPr>
          <w:rFonts w:hint="eastAsia" w:ascii="宋体" w:hAnsi="宋体" w:cs="宋体"/>
          <w:szCs w:val="21"/>
        </w:rPr>
        <w:t>3. “产品”系指供方按招标文件规定，须向招标人提供的一切货物、设备、保险、税金、基础数据、工具、手册及其他有关技术资料和材料。</w:t>
      </w:r>
    </w:p>
    <w:p w14:paraId="2A53F503">
      <w:pPr>
        <w:adjustRightInd w:val="0"/>
        <w:snapToGrid w:val="0"/>
        <w:ind w:firstLine="420"/>
        <w:rPr>
          <w:rFonts w:ascii="宋体" w:hAnsi="宋体" w:cs="宋体"/>
          <w:szCs w:val="21"/>
        </w:rPr>
      </w:pPr>
      <w:r>
        <w:rPr>
          <w:rFonts w:hint="eastAsia" w:ascii="宋体" w:hAnsi="宋体" w:cs="宋体"/>
          <w:szCs w:val="21"/>
        </w:rPr>
        <w:t>4. “服务”系指招标文件规定投标人须承担的安装、调试、技术协助、培训、技术指导以及其他类似的义务。</w:t>
      </w:r>
    </w:p>
    <w:p w14:paraId="6211304E">
      <w:pPr>
        <w:adjustRightInd w:val="0"/>
        <w:snapToGrid w:val="0"/>
        <w:ind w:firstLine="420"/>
        <w:rPr>
          <w:rFonts w:ascii="宋体" w:hAnsi="宋体" w:cs="宋体"/>
          <w:szCs w:val="21"/>
        </w:rPr>
      </w:pPr>
      <w:r>
        <w:rPr>
          <w:rFonts w:hint="eastAsia" w:ascii="宋体" w:hAnsi="宋体" w:cs="宋体"/>
          <w:szCs w:val="21"/>
        </w:rPr>
        <w:t>5. “项目”系指投标人按招标文件规定向招标人提供的产品及服务。</w:t>
      </w:r>
    </w:p>
    <w:p w14:paraId="09B9C2DB">
      <w:pPr>
        <w:adjustRightInd w:val="0"/>
        <w:snapToGrid w:val="0"/>
        <w:ind w:firstLine="420"/>
        <w:rPr>
          <w:rFonts w:ascii="宋体" w:hAnsi="宋体" w:cs="宋体"/>
          <w:szCs w:val="21"/>
        </w:rPr>
      </w:pPr>
      <w:r>
        <w:rPr>
          <w:rFonts w:hint="eastAsia" w:ascii="宋体" w:hAnsi="宋体" w:cs="宋体"/>
          <w:szCs w:val="21"/>
        </w:rPr>
        <w:t>6. “书面形式”包括信函、传真、电子邮件等。</w:t>
      </w:r>
    </w:p>
    <w:p w14:paraId="7B17C7C8">
      <w:pPr>
        <w:adjustRightInd w:val="0"/>
        <w:snapToGrid w:val="0"/>
        <w:ind w:firstLine="422"/>
        <w:rPr>
          <w:rFonts w:ascii="宋体" w:hAnsi="宋体" w:cs="宋体"/>
          <w:b/>
          <w:bCs/>
          <w:szCs w:val="21"/>
        </w:rPr>
      </w:pPr>
      <w:r>
        <w:rPr>
          <w:rFonts w:hint="eastAsia" w:ascii="宋体" w:hAnsi="宋体" w:cs="宋体"/>
          <w:b/>
          <w:bCs/>
          <w:szCs w:val="21"/>
        </w:rPr>
        <w:t>7. 带“★”条款系指实质性要求条款。</w:t>
      </w:r>
    </w:p>
    <w:p w14:paraId="515CF04F">
      <w:pPr>
        <w:pStyle w:val="4"/>
        <w:adjustRightInd w:val="0"/>
        <w:snapToGrid w:val="0"/>
        <w:ind w:firstLine="422"/>
        <w:rPr>
          <w:rFonts w:ascii="宋体" w:hAnsi="宋体" w:cs="宋体"/>
          <w:szCs w:val="21"/>
        </w:rPr>
      </w:pPr>
      <w:r>
        <w:rPr>
          <w:rFonts w:hint="eastAsia" w:ascii="宋体" w:hAnsi="宋体" w:cs="宋体"/>
          <w:szCs w:val="21"/>
        </w:rPr>
        <w:t>（三）招标方式</w:t>
      </w:r>
    </w:p>
    <w:p w14:paraId="26EFCA94">
      <w:pPr>
        <w:adjustRightInd w:val="0"/>
        <w:snapToGrid w:val="0"/>
        <w:ind w:firstLine="420"/>
        <w:rPr>
          <w:rFonts w:ascii="宋体" w:hAnsi="宋体" w:cs="宋体"/>
          <w:szCs w:val="21"/>
        </w:rPr>
      </w:pPr>
      <w:r>
        <w:rPr>
          <w:rFonts w:hint="eastAsia" w:ascii="宋体" w:hAnsi="宋体" w:cs="宋体"/>
          <w:szCs w:val="21"/>
        </w:rPr>
        <w:t>本次招标采用公开招标方式进行。</w:t>
      </w:r>
    </w:p>
    <w:p w14:paraId="0DE4704E">
      <w:pPr>
        <w:pStyle w:val="4"/>
        <w:adjustRightInd w:val="0"/>
        <w:snapToGrid w:val="0"/>
        <w:ind w:firstLine="422"/>
        <w:rPr>
          <w:rFonts w:ascii="宋体" w:hAnsi="宋体" w:cs="宋体"/>
          <w:szCs w:val="21"/>
        </w:rPr>
      </w:pPr>
      <w:r>
        <w:rPr>
          <w:rFonts w:hint="eastAsia" w:ascii="宋体" w:hAnsi="宋体" w:cs="宋体"/>
          <w:szCs w:val="21"/>
        </w:rPr>
        <w:t>（四）投标委托</w:t>
      </w:r>
    </w:p>
    <w:p w14:paraId="1968F53B">
      <w:pPr>
        <w:adjustRightInd w:val="0"/>
        <w:snapToGrid w:val="0"/>
        <w:ind w:firstLine="420"/>
        <w:rPr>
          <w:rFonts w:ascii="宋体" w:hAnsi="宋体" w:cs="宋体"/>
          <w:szCs w:val="21"/>
        </w:rPr>
      </w:pPr>
      <w:r>
        <w:rPr>
          <w:rFonts w:hint="eastAsia" w:ascii="宋体" w:hAnsi="宋体" w:cs="宋体"/>
          <w:szCs w:val="21"/>
        </w:rPr>
        <w:t>投标人代表须提供有效身份证件。如投标人代表不是法定代表人，须有法定代表人出具的授权委托书。</w:t>
      </w:r>
    </w:p>
    <w:p w14:paraId="541E7A13">
      <w:pPr>
        <w:pStyle w:val="4"/>
        <w:adjustRightInd w:val="0"/>
        <w:snapToGrid w:val="0"/>
        <w:ind w:firstLine="422"/>
        <w:rPr>
          <w:rFonts w:ascii="宋体" w:hAnsi="宋体" w:cs="宋体"/>
          <w:szCs w:val="21"/>
        </w:rPr>
      </w:pPr>
      <w:r>
        <w:rPr>
          <w:rFonts w:hint="eastAsia" w:ascii="宋体" w:hAnsi="宋体" w:cs="宋体"/>
          <w:szCs w:val="21"/>
        </w:rPr>
        <w:t>（五）投标费用</w:t>
      </w:r>
    </w:p>
    <w:p w14:paraId="3AEF2F73">
      <w:pPr>
        <w:adjustRightInd w:val="0"/>
        <w:snapToGrid w:val="0"/>
        <w:ind w:firstLine="420"/>
        <w:rPr>
          <w:rFonts w:ascii="宋体" w:hAnsi="宋体" w:cs="宋体"/>
          <w:szCs w:val="21"/>
        </w:rPr>
      </w:pPr>
      <w:r>
        <w:rPr>
          <w:rFonts w:hint="eastAsia" w:ascii="宋体" w:hAnsi="宋体" w:cs="宋体"/>
          <w:szCs w:val="21"/>
        </w:rPr>
        <w:t>不论投标结果如何，投标人均应自行承担所有与投标有关的全部费用（招标文件有相关规定除外）。</w:t>
      </w:r>
    </w:p>
    <w:p w14:paraId="1D0DCD66">
      <w:pPr>
        <w:pStyle w:val="4"/>
        <w:adjustRightInd w:val="0"/>
        <w:snapToGrid w:val="0"/>
        <w:ind w:firstLine="422"/>
        <w:rPr>
          <w:rFonts w:ascii="宋体" w:hAnsi="宋体" w:cs="宋体"/>
          <w:szCs w:val="21"/>
        </w:rPr>
      </w:pPr>
      <w:r>
        <w:rPr>
          <w:rFonts w:hint="eastAsia" w:ascii="宋体" w:hAnsi="宋体" w:cs="宋体"/>
          <w:szCs w:val="21"/>
        </w:rPr>
        <w:t>（六）联合体投标</w:t>
      </w:r>
    </w:p>
    <w:p w14:paraId="6C0066E4">
      <w:pPr>
        <w:adjustRightInd w:val="0"/>
        <w:snapToGrid w:val="0"/>
        <w:ind w:firstLine="420"/>
        <w:rPr>
          <w:rFonts w:ascii="宋体" w:hAnsi="宋体" w:cs="宋体"/>
          <w:szCs w:val="21"/>
        </w:rPr>
      </w:pPr>
      <w:r>
        <w:rPr>
          <w:rFonts w:hint="eastAsia" w:ascii="宋体" w:hAnsi="宋体" w:cs="宋体"/>
          <w:szCs w:val="21"/>
        </w:rPr>
        <w:t>本项目不接受联合体投标。</w:t>
      </w:r>
    </w:p>
    <w:p w14:paraId="54B334DD">
      <w:pPr>
        <w:pStyle w:val="4"/>
        <w:adjustRightInd w:val="0"/>
        <w:snapToGrid w:val="0"/>
        <w:ind w:firstLine="422"/>
        <w:rPr>
          <w:rFonts w:ascii="宋体" w:hAnsi="宋体" w:cs="宋体"/>
          <w:szCs w:val="21"/>
        </w:rPr>
      </w:pPr>
      <w:r>
        <w:rPr>
          <w:rFonts w:hint="eastAsia" w:ascii="宋体" w:hAnsi="宋体" w:cs="宋体"/>
          <w:szCs w:val="21"/>
        </w:rPr>
        <w:t>（七）转包</w:t>
      </w:r>
    </w:p>
    <w:p w14:paraId="2A26B1C4">
      <w:pPr>
        <w:adjustRightInd w:val="0"/>
        <w:snapToGrid w:val="0"/>
        <w:ind w:firstLine="420"/>
        <w:rPr>
          <w:rFonts w:ascii="宋体" w:hAnsi="宋体" w:cs="宋体"/>
          <w:kern w:val="0"/>
          <w:szCs w:val="21"/>
        </w:rPr>
      </w:pPr>
      <w:r>
        <w:rPr>
          <w:rFonts w:hint="eastAsia" w:ascii="宋体" w:hAnsi="宋体" w:cs="宋体"/>
          <w:szCs w:val="21"/>
        </w:rPr>
        <w:t>★</w:t>
      </w:r>
      <w:r>
        <w:rPr>
          <w:rFonts w:hint="eastAsia" w:ascii="宋体" w:hAnsi="宋体" w:cs="宋体"/>
          <w:kern w:val="0"/>
          <w:szCs w:val="21"/>
        </w:rPr>
        <w:t>本项目不允许转包和违法分包。</w:t>
      </w:r>
    </w:p>
    <w:p w14:paraId="0C62330E">
      <w:pPr>
        <w:pStyle w:val="4"/>
        <w:adjustRightInd w:val="0"/>
        <w:snapToGrid w:val="0"/>
        <w:ind w:firstLine="422"/>
        <w:rPr>
          <w:rFonts w:ascii="宋体" w:hAnsi="宋体" w:cs="宋体"/>
          <w:szCs w:val="21"/>
        </w:rPr>
      </w:pPr>
      <w:r>
        <w:rPr>
          <w:rFonts w:hint="eastAsia" w:ascii="宋体" w:hAnsi="宋体" w:cs="宋体"/>
          <w:szCs w:val="21"/>
        </w:rPr>
        <w:t>（八）特别说明</w:t>
      </w:r>
    </w:p>
    <w:p w14:paraId="7525E3A4">
      <w:pPr>
        <w:adjustRightInd w:val="0"/>
        <w:snapToGrid w:val="0"/>
        <w:ind w:firstLine="422"/>
        <w:rPr>
          <w:rFonts w:ascii="宋体" w:hAnsi="宋体" w:cs="宋体"/>
          <w:b/>
          <w:bCs/>
          <w:szCs w:val="21"/>
        </w:rPr>
      </w:pPr>
      <w:r>
        <w:rPr>
          <w:rFonts w:hint="eastAsia" w:ascii="宋体" w:hAnsi="宋体" w:cs="宋体"/>
          <w:b/>
          <w:bCs/>
          <w:szCs w:val="21"/>
        </w:rPr>
        <w:t>★1. 本项目不属于依法必须招标项目，也不属于政府采购项目。</w:t>
      </w:r>
    </w:p>
    <w:p w14:paraId="2BA8E31E">
      <w:pPr>
        <w:adjustRightInd w:val="0"/>
        <w:snapToGrid w:val="0"/>
        <w:ind w:firstLine="422"/>
        <w:rPr>
          <w:rFonts w:ascii="宋体" w:hAnsi="宋体" w:cs="宋体"/>
          <w:b/>
          <w:bCs/>
          <w:szCs w:val="21"/>
        </w:rPr>
      </w:pPr>
      <w:r>
        <w:rPr>
          <w:rFonts w:hint="eastAsia" w:ascii="宋体" w:hAnsi="宋体" w:cs="宋体"/>
          <w:b/>
          <w:bCs/>
          <w:szCs w:val="21"/>
        </w:rPr>
        <w:t>★2. 投标人应仔细阅读招标文件的所有内容，按照招标文件的要求提交投标文件，并对所提供的全部资料的真实性承担法律责任。</w:t>
      </w:r>
    </w:p>
    <w:p w14:paraId="7F41941C">
      <w:pPr>
        <w:pStyle w:val="4"/>
        <w:adjustRightInd w:val="0"/>
        <w:snapToGrid w:val="0"/>
        <w:ind w:firstLine="422"/>
        <w:rPr>
          <w:rFonts w:ascii="宋体" w:hAnsi="宋体" w:cs="宋体"/>
          <w:szCs w:val="21"/>
        </w:rPr>
      </w:pPr>
      <w:r>
        <w:rPr>
          <w:rFonts w:hint="eastAsia" w:ascii="宋体" w:hAnsi="宋体" w:cs="宋体"/>
          <w:szCs w:val="21"/>
        </w:rPr>
        <w:t>（九）异议和投诉</w:t>
      </w:r>
    </w:p>
    <w:p w14:paraId="1C97A783">
      <w:pPr>
        <w:adjustRightInd w:val="0"/>
        <w:snapToGrid w:val="0"/>
        <w:ind w:firstLine="420"/>
        <w:rPr>
          <w:rFonts w:ascii="宋体" w:hAnsi="宋体" w:cs="宋体"/>
          <w:szCs w:val="21"/>
        </w:rPr>
      </w:pPr>
      <w:r>
        <w:rPr>
          <w:rFonts w:hint="eastAsia" w:ascii="宋体" w:hAnsi="宋体" w:cs="宋体"/>
          <w:szCs w:val="21"/>
        </w:rPr>
        <w:t>1. 投标人对招标文件有异议的，应当在投标截止时间10日前提出；投标人对评标结果有异议的，应当在评标结果公示期间提出，逾期不予受理。</w:t>
      </w:r>
    </w:p>
    <w:p w14:paraId="2B28A060">
      <w:pPr>
        <w:adjustRightInd w:val="0"/>
        <w:snapToGrid w:val="0"/>
        <w:ind w:firstLine="420"/>
        <w:rPr>
          <w:rFonts w:ascii="宋体" w:hAnsi="宋体" w:cs="宋体"/>
          <w:szCs w:val="21"/>
        </w:rPr>
      </w:pPr>
      <w:r>
        <w:rPr>
          <w:rFonts w:hint="eastAsia" w:ascii="宋体" w:hAnsi="宋体" w:cs="宋体"/>
          <w:szCs w:val="21"/>
        </w:rPr>
        <w:t>2. 异议应当在浙江海港电子招标采购平台上提出，投诉应当以书面形式提出。异议书、投诉书均应明确阐述招标文件、招标过程或中标结果中使自己合法权益受到损害的实质性内容，提供相关事实、依据和证据及其来源或线索，便于有关单位调查、答复和处理。</w:t>
      </w:r>
    </w:p>
    <w:p w14:paraId="5AE1E9A5">
      <w:pPr>
        <w:pStyle w:val="3"/>
        <w:adjustRightInd w:val="0"/>
        <w:spacing w:before="0" w:beforeLines="0"/>
        <w:rPr>
          <w:rFonts w:ascii="宋体" w:hAnsi="宋体" w:cs="宋体"/>
          <w:bCs/>
          <w:color w:val="auto"/>
          <w:sz w:val="21"/>
        </w:rPr>
      </w:pPr>
      <w:bookmarkStart w:id="17" w:name="_Toc430"/>
      <w:r>
        <w:rPr>
          <w:rFonts w:hint="eastAsia" w:ascii="宋体" w:hAnsi="宋体" w:cs="宋体"/>
          <w:bCs/>
          <w:color w:val="auto"/>
          <w:sz w:val="21"/>
        </w:rPr>
        <w:t>二、招标文件</w:t>
      </w:r>
      <w:bookmarkEnd w:id="17"/>
    </w:p>
    <w:p w14:paraId="6F9D031B">
      <w:pPr>
        <w:pStyle w:val="4"/>
        <w:adjustRightInd w:val="0"/>
        <w:snapToGrid w:val="0"/>
        <w:ind w:firstLine="422"/>
        <w:rPr>
          <w:rFonts w:ascii="宋体" w:hAnsi="宋体" w:cs="宋体"/>
          <w:szCs w:val="21"/>
        </w:rPr>
      </w:pPr>
      <w:r>
        <w:rPr>
          <w:rFonts w:hint="eastAsia" w:ascii="宋体" w:hAnsi="宋体" w:cs="宋体"/>
          <w:szCs w:val="21"/>
        </w:rPr>
        <w:t>（一）招标文件的构成。本招标文件由以下部分组成：</w:t>
      </w:r>
    </w:p>
    <w:p w14:paraId="6D37EB25">
      <w:pPr>
        <w:adjustRightInd w:val="0"/>
        <w:snapToGrid w:val="0"/>
        <w:ind w:firstLine="420"/>
        <w:rPr>
          <w:rFonts w:ascii="宋体" w:hAnsi="宋体" w:cs="宋体"/>
          <w:szCs w:val="21"/>
        </w:rPr>
      </w:pPr>
      <w:r>
        <w:rPr>
          <w:rFonts w:hint="eastAsia" w:ascii="宋体" w:hAnsi="宋体" w:cs="宋体"/>
          <w:szCs w:val="21"/>
        </w:rPr>
        <w:t>1. 招标公告</w:t>
      </w:r>
    </w:p>
    <w:p w14:paraId="4B9E69A8">
      <w:pPr>
        <w:adjustRightInd w:val="0"/>
        <w:snapToGrid w:val="0"/>
        <w:ind w:firstLine="420"/>
        <w:rPr>
          <w:rFonts w:ascii="宋体" w:hAnsi="宋体" w:cs="宋体"/>
          <w:szCs w:val="21"/>
        </w:rPr>
      </w:pPr>
      <w:r>
        <w:rPr>
          <w:rFonts w:hint="eastAsia" w:ascii="宋体" w:hAnsi="宋体" w:cs="宋体"/>
          <w:szCs w:val="21"/>
        </w:rPr>
        <w:t>2. 招标需求</w:t>
      </w:r>
    </w:p>
    <w:p w14:paraId="5C061326">
      <w:pPr>
        <w:adjustRightInd w:val="0"/>
        <w:snapToGrid w:val="0"/>
        <w:ind w:firstLine="420"/>
        <w:rPr>
          <w:rFonts w:ascii="宋体" w:hAnsi="宋体" w:cs="宋体"/>
          <w:szCs w:val="21"/>
        </w:rPr>
      </w:pPr>
      <w:r>
        <w:rPr>
          <w:rFonts w:hint="eastAsia" w:ascii="宋体" w:hAnsi="宋体" w:cs="宋体"/>
          <w:szCs w:val="21"/>
        </w:rPr>
        <w:t>3. 投标人须知</w:t>
      </w:r>
    </w:p>
    <w:p w14:paraId="52A28A7A">
      <w:pPr>
        <w:adjustRightInd w:val="0"/>
        <w:snapToGrid w:val="0"/>
        <w:ind w:firstLine="420"/>
        <w:rPr>
          <w:rFonts w:ascii="宋体" w:hAnsi="宋体" w:cs="宋体"/>
          <w:szCs w:val="21"/>
        </w:rPr>
      </w:pPr>
      <w:r>
        <w:rPr>
          <w:rFonts w:hint="eastAsia" w:ascii="宋体" w:hAnsi="宋体" w:cs="宋体"/>
          <w:szCs w:val="21"/>
        </w:rPr>
        <w:t>4. 评标办法及评分标准</w:t>
      </w:r>
    </w:p>
    <w:p w14:paraId="505638F5">
      <w:pPr>
        <w:adjustRightInd w:val="0"/>
        <w:snapToGrid w:val="0"/>
        <w:ind w:firstLine="420"/>
        <w:rPr>
          <w:rFonts w:ascii="宋体" w:hAnsi="宋体" w:cs="宋体"/>
          <w:szCs w:val="21"/>
        </w:rPr>
      </w:pPr>
      <w:r>
        <w:rPr>
          <w:rFonts w:hint="eastAsia" w:ascii="宋体" w:hAnsi="宋体" w:cs="宋体"/>
          <w:szCs w:val="21"/>
        </w:rPr>
        <w:t>5. 合同条款</w:t>
      </w:r>
    </w:p>
    <w:p w14:paraId="62522B69">
      <w:pPr>
        <w:adjustRightInd w:val="0"/>
        <w:snapToGrid w:val="0"/>
        <w:ind w:firstLine="420"/>
        <w:rPr>
          <w:rFonts w:ascii="宋体" w:hAnsi="宋体" w:cs="宋体"/>
          <w:szCs w:val="21"/>
        </w:rPr>
      </w:pPr>
      <w:r>
        <w:rPr>
          <w:rFonts w:hint="eastAsia" w:ascii="宋体" w:hAnsi="宋体" w:cs="宋体"/>
          <w:szCs w:val="21"/>
        </w:rPr>
        <w:t>6. 投标文件格式</w:t>
      </w:r>
    </w:p>
    <w:p w14:paraId="1D74F2D5">
      <w:pPr>
        <w:adjustRightInd w:val="0"/>
        <w:snapToGrid w:val="0"/>
        <w:ind w:firstLine="420"/>
        <w:rPr>
          <w:rFonts w:ascii="宋体" w:hAnsi="宋体" w:cs="宋体"/>
          <w:szCs w:val="21"/>
        </w:rPr>
      </w:pPr>
      <w:r>
        <w:rPr>
          <w:rFonts w:hint="eastAsia" w:ascii="宋体" w:hAnsi="宋体" w:cs="宋体"/>
          <w:szCs w:val="21"/>
        </w:rPr>
        <w:t>7. 本项目招标文件的澄清、答复、修改、补充的内容</w:t>
      </w:r>
    </w:p>
    <w:p w14:paraId="48B938F8">
      <w:pPr>
        <w:pStyle w:val="4"/>
        <w:adjustRightInd w:val="0"/>
        <w:snapToGrid w:val="0"/>
        <w:ind w:firstLine="422"/>
        <w:rPr>
          <w:rFonts w:ascii="宋体" w:hAnsi="宋体" w:cs="宋体"/>
          <w:szCs w:val="21"/>
        </w:rPr>
      </w:pPr>
      <w:r>
        <w:rPr>
          <w:rFonts w:hint="eastAsia" w:ascii="宋体" w:hAnsi="宋体" w:cs="宋体"/>
          <w:szCs w:val="21"/>
        </w:rPr>
        <w:t>（二）投标人的风险</w:t>
      </w:r>
    </w:p>
    <w:p w14:paraId="1ADE8EA2">
      <w:pPr>
        <w:adjustRightInd w:val="0"/>
        <w:snapToGrid w:val="0"/>
        <w:ind w:firstLine="420"/>
        <w:rPr>
          <w:rFonts w:ascii="宋体" w:hAnsi="宋体" w:cs="宋体"/>
          <w:szCs w:val="21"/>
        </w:rPr>
      </w:pPr>
      <w:r>
        <w:rPr>
          <w:rFonts w:hint="eastAsia" w:ascii="宋体" w:hAnsi="宋体" w:cs="宋体"/>
          <w:szCs w:val="21"/>
        </w:rPr>
        <w:t>投标人没有按照招标文件要求提供全部资料，或者投标人没有对招标文件在各方面作出实质性响应是投标人的风险，并可能导致其投标被拒绝。</w:t>
      </w:r>
    </w:p>
    <w:p w14:paraId="020C6559">
      <w:pPr>
        <w:pStyle w:val="4"/>
        <w:adjustRightInd w:val="0"/>
        <w:snapToGrid w:val="0"/>
        <w:ind w:firstLine="422"/>
        <w:rPr>
          <w:rFonts w:ascii="宋体" w:hAnsi="宋体" w:cs="宋体"/>
          <w:szCs w:val="21"/>
        </w:rPr>
      </w:pPr>
      <w:r>
        <w:rPr>
          <w:rFonts w:hint="eastAsia" w:ascii="宋体" w:hAnsi="宋体" w:cs="宋体"/>
          <w:szCs w:val="21"/>
        </w:rPr>
        <w:t>（三）招标文件的澄清与修改</w:t>
      </w:r>
    </w:p>
    <w:p w14:paraId="092816E6">
      <w:pPr>
        <w:adjustRightInd w:val="0"/>
        <w:snapToGrid w:val="0"/>
        <w:ind w:firstLine="420"/>
        <w:rPr>
          <w:rFonts w:ascii="宋体" w:hAnsi="宋体" w:cs="宋体"/>
          <w:szCs w:val="21"/>
        </w:rPr>
      </w:pPr>
      <w:r>
        <w:rPr>
          <w:rFonts w:hint="eastAsia" w:ascii="宋体" w:hAnsi="宋体" w:cs="宋体"/>
          <w:szCs w:val="21"/>
        </w:rPr>
        <w:t>1. 招标人对已发出的招标文件进行必要的澄清和修改时，将在招标公告规定的投标截止时间10日前，在规定信息发布网站上通知所有招标文件收受人，并要求收受人经确认澄清和修改已收悉，澄清和修改的内容作为招标文件的组成部分。招标人根据实际情况，延长投标截止时间的，将在投标截止时间前10日内告知所有招标文件收受人，并要求回执确认。</w:t>
      </w:r>
    </w:p>
    <w:p w14:paraId="1D5AC6B4">
      <w:pPr>
        <w:adjustRightInd w:val="0"/>
        <w:snapToGrid w:val="0"/>
        <w:ind w:firstLine="420"/>
        <w:rPr>
          <w:rFonts w:ascii="宋体" w:hAnsi="宋体" w:cs="宋体"/>
          <w:szCs w:val="21"/>
        </w:rPr>
      </w:pPr>
      <w:r>
        <w:rPr>
          <w:rFonts w:hint="eastAsia" w:ascii="宋体" w:hAnsi="宋体" w:cs="宋体"/>
          <w:szCs w:val="21"/>
        </w:rPr>
        <w:t>2. 购买招标文件的潜在投标人对招标文件有异议，应在投标截止时间10日前书面提出。逾期提出的将不予受理。对招标文件的异议应有法定代表人或其授权代表签章，并盖投标人公章并注明日期。</w:t>
      </w:r>
    </w:p>
    <w:p w14:paraId="530140AF">
      <w:pPr>
        <w:adjustRightInd w:val="0"/>
        <w:snapToGrid w:val="0"/>
        <w:ind w:firstLine="420"/>
        <w:rPr>
          <w:rFonts w:ascii="宋体" w:hAnsi="宋体" w:cs="宋体"/>
          <w:szCs w:val="21"/>
        </w:rPr>
      </w:pPr>
      <w:r>
        <w:rPr>
          <w:rFonts w:hint="eastAsia" w:ascii="宋体" w:hAnsi="宋体" w:cs="宋体"/>
          <w:szCs w:val="21"/>
        </w:rPr>
        <w:t>3. 没有提出异议且又参与了该项目投标的投标人将被视为完全认同招标文件。</w:t>
      </w:r>
    </w:p>
    <w:p w14:paraId="2F7105CD">
      <w:pPr>
        <w:pStyle w:val="3"/>
        <w:adjustRightInd w:val="0"/>
        <w:spacing w:before="0" w:beforeLines="0"/>
        <w:rPr>
          <w:rFonts w:ascii="宋体" w:hAnsi="宋体" w:cs="宋体"/>
          <w:color w:val="auto"/>
          <w:sz w:val="21"/>
        </w:rPr>
      </w:pPr>
      <w:r>
        <w:rPr>
          <w:rFonts w:hint="eastAsia" w:ascii="宋体" w:hAnsi="宋体" w:cs="宋体"/>
          <w:color w:val="auto"/>
          <w:sz w:val="21"/>
        </w:rPr>
        <w:t>三、投标文件的编制</w:t>
      </w:r>
    </w:p>
    <w:p w14:paraId="0EAE2164">
      <w:pPr>
        <w:pStyle w:val="4"/>
        <w:adjustRightInd w:val="0"/>
        <w:snapToGrid w:val="0"/>
        <w:ind w:firstLine="422"/>
        <w:rPr>
          <w:rFonts w:ascii="宋体" w:hAnsi="宋体" w:cs="宋体"/>
          <w:szCs w:val="21"/>
        </w:rPr>
      </w:pPr>
      <w:r>
        <w:rPr>
          <w:rFonts w:hint="eastAsia" w:ascii="宋体" w:hAnsi="宋体" w:cs="宋体"/>
          <w:szCs w:val="21"/>
        </w:rPr>
        <w:t>（一）投标文件目录：未提供格式部分由投标人自拟</w:t>
      </w:r>
    </w:p>
    <w:p w14:paraId="5A52914C">
      <w:pPr>
        <w:adjustRightInd w:val="0"/>
        <w:snapToGrid w:val="0"/>
        <w:ind w:firstLine="420"/>
        <w:rPr>
          <w:rFonts w:ascii="宋体" w:hAnsi="宋体" w:cs="宋体"/>
          <w:szCs w:val="21"/>
        </w:rPr>
      </w:pPr>
      <w:r>
        <w:rPr>
          <w:rFonts w:hint="eastAsia" w:ascii="宋体" w:hAnsi="宋体" w:cs="宋体"/>
          <w:szCs w:val="21"/>
        </w:rPr>
        <w:t>投标文件分为价格标、商务技术标、资审文件三部分，投标人应分别编制、上传各部分 内容，商务技术标、资审文件不得出现本项目的“价格标”内容及投标报价，否则作无效标处理。</w:t>
      </w:r>
    </w:p>
    <w:p w14:paraId="79F1C510">
      <w:pPr>
        <w:ind w:firstLine="420"/>
        <w:rPr>
          <w:rFonts w:ascii="宋体" w:hAnsi="宋体" w:cs="宋体"/>
          <w:lang w:val="zh-CN"/>
        </w:rPr>
      </w:pPr>
      <w:r>
        <w:rPr>
          <w:rFonts w:hint="eastAsia" w:ascii="宋体" w:hAnsi="宋体" w:cs="宋体"/>
          <w:lang w:val="zh-CN"/>
        </w:rPr>
        <w:t>第一部分：资审文件（★不得出现本项目的“价格标”内容及投标报价，否则作无效标处理）</w:t>
      </w:r>
    </w:p>
    <w:p w14:paraId="4F4E7AA1">
      <w:pPr>
        <w:ind w:firstLine="420"/>
        <w:rPr>
          <w:rFonts w:ascii="宋体" w:hAnsi="宋体" w:cs="宋体"/>
          <w:lang w:val="zh-CN"/>
        </w:rPr>
      </w:pPr>
      <w:r>
        <w:rPr>
          <w:rFonts w:hint="eastAsia" w:ascii="宋体" w:hAnsi="宋体" w:cs="宋体"/>
          <w:lang w:val="zh-CN"/>
        </w:rPr>
        <w:t>（1）法定代表人资格证明书或法定代表人授权委托书（格式见附件）；</w:t>
      </w:r>
    </w:p>
    <w:p w14:paraId="5B0EF8A5">
      <w:pPr>
        <w:ind w:firstLine="420"/>
        <w:rPr>
          <w:rFonts w:ascii="宋体" w:hAnsi="宋体" w:cs="宋体"/>
          <w:lang w:val="zh-CN"/>
        </w:rPr>
      </w:pPr>
      <w:r>
        <w:rPr>
          <w:rFonts w:hint="eastAsia" w:ascii="宋体" w:hAnsi="宋体" w:cs="宋体"/>
          <w:lang w:val="zh-CN"/>
        </w:rPr>
        <w:t>（2）投标人资格声明函（格式见附件）；</w:t>
      </w:r>
    </w:p>
    <w:p w14:paraId="6A25C73B">
      <w:pPr>
        <w:ind w:firstLine="420"/>
        <w:rPr>
          <w:rFonts w:ascii="宋体" w:hAnsi="宋体" w:cs="宋体"/>
          <w:lang w:val="zh-CN"/>
        </w:rPr>
      </w:pPr>
      <w:r>
        <w:rPr>
          <w:rFonts w:hint="eastAsia" w:ascii="宋体" w:hAnsi="宋体" w:cs="宋体"/>
          <w:lang w:val="zh-CN"/>
        </w:rPr>
        <w:t>（3）营业执照；</w:t>
      </w:r>
    </w:p>
    <w:p w14:paraId="336CA6F0">
      <w:pPr>
        <w:ind w:firstLine="420"/>
        <w:rPr>
          <w:rFonts w:ascii="宋体" w:hAnsi="宋体" w:cs="宋体"/>
          <w:lang w:val="zh-CN"/>
        </w:rPr>
      </w:pPr>
      <w:r>
        <w:rPr>
          <w:rFonts w:hint="eastAsia" w:ascii="宋体" w:hAnsi="宋体" w:cs="宋体"/>
          <w:lang w:val="zh-CN"/>
        </w:rPr>
        <w:t>（4）投标人基本情况表（格式见附件）；</w:t>
      </w:r>
    </w:p>
    <w:p w14:paraId="05927BCF">
      <w:pPr>
        <w:ind w:firstLine="420"/>
        <w:rPr>
          <w:rFonts w:ascii="宋体" w:hAnsi="宋体" w:cs="宋体"/>
          <w:lang w:val="zh-CN"/>
        </w:rPr>
      </w:pPr>
      <w:r>
        <w:rPr>
          <w:rFonts w:hint="eastAsia" w:ascii="宋体" w:hAnsi="宋体" w:cs="宋体"/>
          <w:lang w:val="zh-CN"/>
        </w:rPr>
        <w:t>（5）投标人信用查询（格式自拟）；</w:t>
      </w:r>
    </w:p>
    <w:p w14:paraId="7E8AD182">
      <w:pPr>
        <w:ind w:firstLine="420"/>
        <w:rPr>
          <w:rFonts w:ascii="宋体" w:hAnsi="宋体" w:cs="宋体"/>
          <w:lang w:val="zh-CN"/>
        </w:rPr>
      </w:pPr>
      <w:r>
        <w:rPr>
          <w:rFonts w:hint="eastAsia" w:ascii="宋体" w:hAnsi="宋体" w:cs="宋体"/>
          <w:lang w:val="zh-CN"/>
        </w:rPr>
        <w:t>（6）制造商承诺函（投标人为本项目所采购产品制造商时提供，格式仅供参考）；</w:t>
      </w:r>
    </w:p>
    <w:p w14:paraId="5EF401A9">
      <w:pPr>
        <w:ind w:firstLine="420"/>
        <w:rPr>
          <w:rFonts w:ascii="宋体" w:hAnsi="宋体" w:cs="宋体"/>
          <w:lang w:val="zh-CN"/>
        </w:rPr>
      </w:pPr>
      <w:r>
        <w:rPr>
          <w:rFonts w:hint="eastAsia" w:ascii="宋体" w:hAnsi="宋体" w:cs="宋体"/>
          <w:lang w:val="zh-CN"/>
        </w:rPr>
        <w:t>（7）制造商出具的代理授权书（投标人为本项目所采购产品代理商时提供，格式自拟）；</w:t>
      </w:r>
    </w:p>
    <w:p w14:paraId="069FF866">
      <w:pPr>
        <w:ind w:firstLine="420"/>
        <w:rPr>
          <w:rFonts w:ascii="宋体" w:hAnsi="宋体" w:cs="宋体"/>
          <w:lang w:val="zh-CN"/>
        </w:rPr>
      </w:pPr>
      <w:r>
        <w:rPr>
          <w:rFonts w:hint="eastAsia" w:ascii="宋体" w:hAnsi="宋体" w:cs="宋体"/>
          <w:lang w:val="zh-CN"/>
        </w:rPr>
        <w:t>（8）单位规模及业绩（格式自拟）；</w:t>
      </w:r>
    </w:p>
    <w:p w14:paraId="7ED8873F">
      <w:pPr>
        <w:ind w:firstLine="420"/>
        <w:rPr>
          <w:rFonts w:ascii="宋体" w:hAnsi="宋体" w:cs="宋体"/>
          <w:lang w:val="zh-CN"/>
        </w:rPr>
      </w:pPr>
      <w:r>
        <w:rPr>
          <w:rFonts w:hint="eastAsia" w:ascii="宋体" w:hAnsi="宋体" w:cs="宋体"/>
          <w:lang w:val="zh-CN"/>
        </w:rPr>
        <w:t>（9）无安全生产责任事故承诺函（格式见附件）；</w:t>
      </w:r>
    </w:p>
    <w:p w14:paraId="71CF0A9E">
      <w:pPr>
        <w:ind w:firstLine="420"/>
        <w:rPr>
          <w:rFonts w:ascii="宋体" w:hAnsi="宋体" w:cs="宋体"/>
          <w:lang w:val="zh-CN"/>
        </w:rPr>
      </w:pPr>
      <w:r>
        <w:rPr>
          <w:rFonts w:hint="eastAsia" w:ascii="宋体" w:hAnsi="宋体" w:cs="宋体"/>
          <w:lang w:val="zh-CN"/>
        </w:rPr>
        <w:t>（10）招标文件的其他实质性要求（格式自拟）；</w:t>
      </w:r>
    </w:p>
    <w:p w14:paraId="594C8E75">
      <w:pPr>
        <w:ind w:firstLine="420"/>
        <w:rPr>
          <w:rFonts w:ascii="宋体" w:hAnsi="宋体" w:cs="宋体"/>
          <w:lang w:val="zh-CN"/>
        </w:rPr>
      </w:pPr>
      <w:r>
        <w:rPr>
          <w:rFonts w:hint="eastAsia" w:ascii="宋体" w:hAnsi="宋体" w:cs="宋体"/>
          <w:lang w:val="zh-CN"/>
        </w:rPr>
        <w:t>（11）招标文件要求的或投标人认为有必要提供的其他情况说明或资质证书。</w:t>
      </w:r>
    </w:p>
    <w:p w14:paraId="7D538042">
      <w:pPr>
        <w:ind w:firstLine="420"/>
        <w:rPr>
          <w:rFonts w:ascii="宋体" w:hAnsi="宋体" w:cs="宋体"/>
          <w:lang w:val="zh-CN"/>
        </w:rPr>
      </w:pPr>
      <w:r>
        <w:rPr>
          <w:rFonts w:hint="eastAsia" w:ascii="宋体" w:hAnsi="宋体" w:cs="宋体"/>
          <w:lang w:val="zh-CN"/>
        </w:rPr>
        <w:t>第二部分：商务技术标（★不得出现本项目的“价格标”内容及投标报价，否则作无效标处理）</w:t>
      </w:r>
    </w:p>
    <w:p w14:paraId="708465EF">
      <w:pPr>
        <w:ind w:firstLine="420"/>
        <w:rPr>
          <w:rFonts w:ascii="宋体" w:hAnsi="宋体" w:cs="宋体"/>
          <w:lang w:val="zh-CN"/>
        </w:rPr>
      </w:pPr>
      <w:r>
        <w:rPr>
          <w:rFonts w:hint="eastAsia" w:ascii="宋体" w:hAnsi="宋体" w:cs="宋体"/>
          <w:lang w:val="zh-CN"/>
        </w:rPr>
        <w:t>（1）商务响应表（格式见附件）；</w:t>
      </w:r>
    </w:p>
    <w:p w14:paraId="1128634D">
      <w:pPr>
        <w:ind w:firstLine="420"/>
        <w:rPr>
          <w:rFonts w:ascii="宋体" w:hAnsi="宋体" w:cs="宋体"/>
          <w:lang w:val="zh-CN"/>
        </w:rPr>
      </w:pPr>
      <w:r>
        <w:rPr>
          <w:rFonts w:hint="eastAsia" w:ascii="宋体" w:hAnsi="宋体" w:cs="宋体"/>
          <w:lang w:val="zh-CN"/>
        </w:rPr>
        <w:t xml:space="preserve">（2）技术响应表（对技术需求中提出的产品技术参数进行响应，格式见附件）； </w:t>
      </w:r>
    </w:p>
    <w:p w14:paraId="2D81FA79">
      <w:pPr>
        <w:ind w:firstLine="420"/>
        <w:rPr>
          <w:rFonts w:ascii="宋体" w:hAnsi="宋体" w:cs="宋体"/>
          <w:lang w:val="zh-CN"/>
        </w:rPr>
      </w:pPr>
      <w:r>
        <w:rPr>
          <w:rFonts w:hint="eastAsia" w:ascii="宋体" w:hAnsi="宋体" w:cs="宋体"/>
          <w:lang w:val="zh-CN"/>
        </w:rPr>
        <w:t>（3）项目业绩；</w:t>
      </w:r>
    </w:p>
    <w:p w14:paraId="212ED8F5">
      <w:pPr>
        <w:ind w:firstLine="420"/>
        <w:rPr>
          <w:rFonts w:ascii="宋体" w:hAnsi="宋体" w:cs="宋体"/>
          <w:lang w:val="zh-CN"/>
        </w:rPr>
      </w:pPr>
      <w:r>
        <w:rPr>
          <w:rFonts w:hint="eastAsia" w:ascii="宋体" w:hAnsi="宋体" w:cs="宋体"/>
          <w:lang w:val="zh-CN"/>
        </w:rPr>
        <w:t>（4）综合实力（格式自拟）；</w:t>
      </w:r>
    </w:p>
    <w:p w14:paraId="74AF9396">
      <w:pPr>
        <w:ind w:firstLine="420"/>
        <w:rPr>
          <w:rFonts w:ascii="宋体" w:hAnsi="宋体" w:cs="宋体"/>
          <w:lang w:val="zh-CN"/>
        </w:rPr>
      </w:pPr>
      <w:r>
        <w:rPr>
          <w:rFonts w:hint="eastAsia" w:ascii="宋体" w:hAnsi="宋体" w:cs="宋体"/>
          <w:lang w:val="zh-CN"/>
        </w:rPr>
        <w:t>（5）设备关键指标（格式自拟）；</w:t>
      </w:r>
    </w:p>
    <w:p w14:paraId="414113CD">
      <w:pPr>
        <w:ind w:firstLine="420"/>
        <w:rPr>
          <w:rFonts w:ascii="宋体" w:hAnsi="宋体" w:cs="宋体"/>
          <w:lang w:val="zh-CN"/>
        </w:rPr>
      </w:pPr>
      <w:r>
        <w:rPr>
          <w:rFonts w:hint="eastAsia" w:ascii="宋体" w:hAnsi="宋体" w:cs="宋体"/>
          <w:lang w:val="zh-CN"/>
        </w:rPr>
        <w:t>（6）技术参数符合性（格式自拟）；</w:t>
      </w:r>
    </w:p>
    <w:p w14:paraId="2E751E7B">
      <w:pPr>
        <w:ind w:firstLine="420"/>
        <w:rPr>
          <w:rFonts w:ascii="宋体" w:hAnsi="宋体" w:cs="宋体"/>
          <w:lang w:val="zh-CN"/>
        </w:rPr>
      </w:pPr>
      <w:r>
        <w:rPr>
          <w:rFonts w:hint="eastAsia" w:ascii="宋体" w:hAnsi="宋体" w:cs="宋体"/>
          <w:lang w:val="zh-CN"/>
        </w:rPr>
        <w:t>（7）设备安装、调试、验收的方案和措施（格式自拟）；</w:t>
      </w:r>
    </w:p>
    <w:p w14:paraId="52A32575">
      <w:pPr>
        <w:ind w:firstLine="420"/>
        <w:rPr>
          <w:rFonts w:ascii="宋体" w:hAnsi="宋体" w:cs="宋体"/>
          <w:lang w:val="zh-CN"/>
        </w:rPr>
      </w:pPr>
      <w:r>
        <w:rPr>
          <w:rFonts w:hint="eastAsia" w:ascii="宋体" w:hAnsi="宋体" w:cs="宋体"/>
          <w:lang w:val="zh-CN"/>
        </w:rPr>
        <w:t>（8）安全保障措施（格式自拟）；</w:t>
      </w:r>
    </w:p>
    <w:p w14:paraId="51C15125">
      <w:pPr>
        <w:ind w:firstLine="420"/>
        <w:rPr>
          <w:rFonts w:ascii="宋体" w:hAnsi="宋体" w:cs="宋体"/>
          <w:lang w:val="zh-CN"/>
        </w:rPr>
      </w:pPr>
      <w:r>
        <w:rPr>
          <w:rFonts w:hint="eastAsia" w:ascii="宋体" w:hAnsi="宋体" w:cs="宋体"/>
          <w:lang w:val="zh-CN"/>
        </w:rPr>
        <w:t>（9）售后及巡检服务（格式自拟）；</w:t>
      </w:r>
    </w:p>
    <w:p w14:paraId="0D5720F9">
      <w:pPr>
        <w:ind w:firstLine="420"/>
        <w:rPr>
          <w:rFonts w:ascii="宋体" w:hAnsi="宋体" w:cs="宋体"/>
          <w:lang w:val="zh-CN"/>
        </w:rPr>
      </w:pPr>
      <w:r>
        <w:rPr>
          <w:rFonts w:hint="eastAsia" w:ascii="宋体" w:hAnsi="宋体" w:cs="宋体"/>
          <w:lang w:val="zh-CN"/>
        </w:rPr>
        <w:t>（10）商务技术标评审所涉及的其他资料（若有，格式自拟）；</w:t>
      </w:r>
    </w:p>
    <w:p w14:paraId="281453E9">
      <w:pPr>
        <w:ind w:firstLine="420"/>
        <w:rPr>
          <w:rFonts w:ascii="宋体" w:hAnsi="宋体" w:cs="宋体"/>
          <w:lang w:val="zh-CN"/>
        </w:rPr>
      </w:pPr>
      <w:r>
        <w:rPr>
          <w:rFonts w:hint="eastAsia" w:ascii="宋体" w:hAnsi="宋体" w:cs="宋体"/>
          <w:lang w:val="zh-CN"/>
        </w:rPr>
        <w:t>（11）投标人需要特别说明的其他文件（若有，格式自拟）。</w:t>
      </w:r>
    </w:p>
    <w:p w14:paraId="6CBFDB84">
      <w:pPr>
        <w:ind w:firstLine="420"/>
        <w:rPr>
          <w:rFonts w:ascii="宋体" w:hAnsi="宋体" w:cs="宋体"/>
          <w:lang w:val="zh-CN"/>
        </w:rPr>
      </w:pPr>
      <w:r>
        <w:rPr>
          <w:rFonts w:hint="eastAsia" w:ascii="宋体" w:hAnsi="宋体" w:cs="宋体"/>
          <w:lang w:val="zh-CN"/>
        </w:rPr>
        <w:t>第三部分：价格标</w:t>
      </w:r>
    </w:p>
    <w:p w14:paraId="7AC8BD92">
      <w:pPr>
        <w:ind w:firstLine="420"/>
        <w:rPr>
          <w:rFonts w:ascii="宋体" w:hAnsi="宋体" w:cs="宋体"/>
          <w:lang w:val="zh-CN"/>
        </w:rPr>
      </w:pPr>
      <w:r>
        <w:rPr>
          <w:rFonts w:hint="eastAsia" w:ascii="宋体" w:hAnsi="宋体" w:cs="宋体"/>
          <w:lang w:val="zh-CN"/>
        </w:rPr>
        <w:t>（1）投标函（格式见附件）；</w:t>
      </w:r>
    </w:p>
    <w:p w14:paraId="690F11B0">
      <w:pPr>
        <w:ind w:firstLine="420"/>
        <w:rPr>
          <w:rFonts w:ascii="宋体" w:hAnsi="宋体" w:cs="宋体"/>
          <w:lang w:val="zh-CN"/>
        </w:rPr>
      </w:pPr>
      <w:r>
        <w:rPr>
          <w:rFonts w:hint="eastAsia" w:ascii="宋体" w:hAnsi="宋体" w:cs="宋体"/>
          <w:lang w:val="zh-CN"/>
        </w:rPr>
        <w:t>（2）报价表（格式见附件）；</w:t>
      </w:r>
    </w:p>
    <w:p w14:paraId="216D65D4">
      <w:pPr>
        <w:ind w:firstLine="420"/>
        <w:rPr>
          <w:rFonts w:ascii="宋体" w:hAnsi="宋体" w:cs="宋体"/>
          <w:lang w:val="zh-CN"/>
        </w:rPr>
      </w:pPr>
      <w:r>
        <w:rPr>
          <w:rFonts w:hint="eastAsia" w:ascii="宋体" w:hAnsi="宋体" w:cs="宋体"/>
          <w:lang w:val="zh-CN"/>
        </w:rPr>
        <w:t>（3）分项报价表（格式见附件）；</w:t>
      </w:r>
    </w:p>
    <w:p w14:paraId="2FDD0032">
      <w:pPr>
        <w:ind w:firstLine="420"/>
        <w:rPr>
          <w:rFonts w:ascii="宋体" w:hAnsi="宋体" w:cs="宋体"/>
          <w:lang w:val="zh-CN"/>
        </w:rPr>
      </w:pPr>
      <w:r>
        <w:rPr>
          <w:rFonts w:hint="eastAsia" w:ascii="宋体" w:hAnsi="宋体" w:cs="宋体"/>
          <w:lang w:val="zh-CN"/>
        </w:rPr>
        <w:t>（4）投标人针对报价需要说明的其他文件和说明（格式自拟）；</w:t>
      </w:r>
    </w:p>
    <w:p w14:paraId="2F6B639C">
      <w:pPr>
        <w:adjustRightInd w:val="0"/>
        <w:snapToGrid w:val="0"/>
        <w:ind w:firstLine="420"/>
        <w:rPr>
          <w:rFonts w:ascii="宋体" w:hAnsi="宋体" w:cs="宋体"/>
          <w:szCs w:val="21"/>
        </w:rPr>
      </w:pPr>
      <w:r>
        <w:rPr>
          <w:rFonts w:hint="eastAsia" w:ascii="宋体" w:hAnsi="宋体" w:cs="宋体"/>
          <w:szCs w:val="21"/>
          <w:lang w:val="zh-CN"/>
        </w:rPr>
        <w:t>注：以上投标资料所要求为扫描件，均须加盖公章。中标后招标人</w:t>
      </w:r>
      <w:r>
        <w:rPr>
          <w:rFonts w:hint="eastAsia" w:ascii="宋体" w:hAnsi="宋体" w:cs="宋体"/>
          <w:szCs w:val="21"/>
        </w:rPr>
        <w:t>有权</w:t>
      </w:r>
      <w:r>
        <w:rPr>
          <w:rFonts w:hint="eastAsia" w:ascii="宋体" w:hAnsi="宋体" w:cs="宋体"/>
          <w:szCs w:val="21"/>
          <w:lang w:val="zh-CN"/>
        </w:rPr>
        <w:t>对中标单位相关资料进行原件核实，若有虚假，则取消中标资格，并追究相应责任。</w:t>
      </w:r>
    </w:p>
    <w:p w14:paraId="0680D5A4">
      <w:pPr>
        <w:pStyle w:val="4"/>
        <w:adjustRightInd w:val="0"/>
        <w:snapToGrid w:val="0"/>
        <w:ind w:firstLine="422"/>
        <w:rPr>
          <w:rFonts w:ascii="宋体" w:hAnsi="宋体" w:cs="宋体"/>
          <w:szCs w:val="21"/>
        </w:rPr>
      </w:pPr>
      <w:r>
        <w:rPr>
          <w:rFonts w:hint="eastAsia" w:ascii="宋体" w:hAnsi="宋体" w:cs="宋体"/>
          <w:szCs w:val="21"/>
        </w:rPr>
        <w:t>（</w:t>
      </w:r>
      <w:bookmarkStart w:id="18" w:name="_Toc14400"/>
      <w:r>
        <w:rPr>
          <w:rFonts w:hint="eastAsia" w:ascii="宋体" w:hAnsi="宋体" w:cs="宋体"/>
          <w:szCs w:val="21"/>
        </w:rPr>
        <w:t>二）投标文件的语言及计量</w:t>
      </w:r>
    </w:p>
    <w:bookmarkEnd w:id="18"/>
    <w:p w14:paraId="421CB3E7">
      <w:pPr>
        <w:adjustRightInd w:val="0"/>
        <w:snapToGrid w:val="0"/>
        <w:ind w:firstLine="420"/>
        <w:rPr>
          <w:rFonts w:ascii="宋体" w:hAnsi="宋体" w:cs="宋体"/>
          <w:szCs w:val="21"/>
        </w:rPr>
      </w:pPr>
      <w:r>
        <w:rPr>
          <w:rFonts w:hint="eastAsia" w:ascii="宋体" w:hAnsi="宋体" w:cs="宋体"/>
          <w:szCs w:val="21"/>
        </w:rPr>
        <w:t>★1. 投标文件以及投标人与招标人就有关投标事宜的所有来往函电，均应以中文汉语书写。除签名、盖章、专用名称等特殊情形外，以中文汉语以外的文字表述的投标文件视同未提供。</w:t>
      </w:r>
    </w:p>
    <w:p w14:paraId="5FF14F97">
      <w:pPr>
        <w:adjustRightInd w:val="0"/>
        <w:snapToGrid w:val="0"/>
        <w:ind w:firstLine="420"/>
        <w:rPr>
          <w:rFonts w:ascii="宋体" w:hAnsi="宋体" w:cs="宋体"/>
          <w:szCs w:val="21"/>
        </w:rPr>
      </w:pPr>
      <w:r>
        <w:rPr>
          <w:rFonts w:hint="eastAsia" w:ascii="宋体" w:hAnsi="宋体" w:cs="宋体"/>
          <w:szCs w:val="21"/>
        </w:rPr>
        <w:t>★2. 投标计量单位，招标文件已有明确规定的，使用招标文件规定的计量单位；招标文件没有规定的，应采用中华人民共和国法定计量单位（例如货币单位：人民币元），否则视同未响应。</w:t>
      </w:r>
    </w:p>
    <w:p w14:paraId="56A702D6">
      <w:pPr>
        <w:pStyle w:val="4"/>
        <w:adjustRightInd w:val="0"/>
        <w:snapToGrid w:val="0"/>
        <w:ind w:firstLine="422"/>
        <w:rPr>
          <w:rFonts w:ascii="宋体" w:hAnsi="宋体" w:cs="宋体"/>
          <w:szCs w:val="21"/>
        </w:rPr>
      </w:pPr>
      <w:r>
        <w:rPr>
          <w:rFonts w:hint="eastAsia" w:ascii="宋体" w:hAnsi="宋体" w:cs="宋体"/>
          <w:szCs w:val="21"/>
        </w:rPr>
        <w:t>（</w:t>
      </w:r>
      <w:bookmarkStart w:id="19" w:name="_Toc30109"/>
      <w:r>
        <w:rPr>
          <w:rFonts w:hint="eastAsia" w:ascii="宋体" w:hAnsi="宋体" w:cs="宋体"/>
          <w:szCs w:val="21"/>
        </w:rPr>
        <w:t>三）投标报价</w:t>
      </w:r>
    </w:p>
    <w:bookmarkEnd w:id="19"/>
    <w:p w14:paraId="0E81B186">
      <w:pPr>
        <w:adjustRightInd w:val="0"/>
        <w:snapToGrid w:val="0"/>
        <w:ind w:firstLine="420"/>
        <w:rPr>
          <w:rFonts w:ascii="宋体" w:hAnsi="宋体" w:cs="宋体"/>
          <w:szCs w:val="21"/>
        </w:rPr>
      </w:pPr>
      <w:r>
        <w:rPr>
          <w:rFonts w:hint="eastAsia" w:ascii="宋体" w:hAnsi="宋体" w:cs="宋体"/>
          <w:szCs w:val="21"/>
        </w:rPr>
        <w:t>1</w:t>
      </w:r>
      <w:bookmarkStart w:id="20" w:name="_Toc26553"/>
      <w:r>
        <w:rPr>
          <w:rFonts w:hint="eastAsia" w:ascii="宋体" w:hAnsi="宋体" w:cs="宋体"/>
          <w:szCs w:val="21"/>
        </w:rPr>
        <w:t>. 投标报价应按招标文件中相关附表格式填写。</w:t>
      </w:r>
    </w:p>
    <w:bookmarkEnd w:id="20"/>
    <w:p w14:paraId="117BBE70">
      <w:pPr>
        <w:adjustRightInd w:val="0"/>
        <w:snapToGrid w:val="0"/>
        <w:ind w:firstLine="422"/>
        <w:rPr>
          <w:rFonts w:ascii="宋体" w:hAnsi="宋体" w:cs="宋体"/>
          <w:b/>
          <w:bCs/>
        </w:rPr>
      </w:pPr>
      <w:bookmarkStart w:id="21" w:name="_Toc27262"/>
      <w:r>
        <w:rPr>
          <w:rFonts w:hint="eastAsia" w:ascii="宋体" w:hAnsi="宋体" w:cs="宋体"/>
          <w:b/>
          <w:bCs/>
          <w:szCs w:val="21"/>
        </w:rPr>
        <w:t xml:space="preserve">2. </w:t>
      </w:r>
      <w:bookmarkEnd w:id="21"/>
      <w:r>
        <w:rPr>
          <w:rFonts w:hint="eastAsia" w:ascii="宋体" w:hAnsi="宋体" w:cs="宋体"/>
          <w:b/>
          <w:bCs/>
          <w:szCs w:val="21"/>
        </w:rPr>
        <w:t>投标报价须为完全满足招标需求要求的、完成项目应有的全部费用，包括但不仅限于设备采购、运输、拆除、安装、敷设、调试、技术服务等，以及产品保护、现场清理、验收、维保、巡检、增值税（其中货物税率为13%，服务税率为6%）、平台交易服务费等与此有关的一切费用。</w:t>
      </w:r>
      <w:r>
        <w:rPr>
          <w:rFonts w:hint="eastAsia" w:ascii="宋体" w:hAnsi="宋体" w:cs="宋体"/>
          <w:b/>
          <w:bCs/>
        </w:rPr>
        <w:t>中标人不得以任何理由要求招标人另行支付其他费用。</w:t>
      </w:r>
    </w:p>
    <w:p w14:paraId="5201A6CB">
      <w:pPr>
        <w:adjustRightInd w:val="0"/>
        <w:snapToGrid w:val="0"/>
        <w:ind w:firstLine="420"/>
        <w:rPr>
          <w:rFonts w:ascii="宋体" w:hAnsi="宋体" w:cs="宋体"/>
          <w:szCs w:val="21"/>
        </w:rPr>
      </w:pPr>
      <w:bookmarkStart w:id="22" w:name="_Toc4050"/>
      <w:r>
        <w:rPr>
          <w:rFonts w:hint="eastAsia" w:ascii="宋体" w:hAnsi="宋体" w:cs="宋体"/>
          <w:szCs w:val="21"/>
        </w:rPr>
        <w:t>3. 投标文件只允许有一个投标总价，有选择的或有条件的报价将不予接受。</w:t>
      </w:r>
    </w:p>
    <w:bookmarkEnd w:id="22"/>
    <w:p w14:paraId="42B0401E">
      <w:pPr>
        <w:pStyle w:val="4"/>
        <w:adjustRightInd w:val="0"/>
        <w:snapToGrid w:val="0"/>
        <w:ind w:firstLine="422"/>
        <w:rPr>
          <w:rFonts w:ascii="宋体" w:hAnsi="宋体" w:cs="宋体"/>
          <w:szCs w:val="21"/>
        </w:rPr>
      </w:pPr>
      <w:r>
        <w:rPr>
          <w:rFonts w:hint="eastAsia" w:ascii="宋体" w:hAnsi="宋体" w:cs="宋体"/>
          <w:szCs w:val="21"/>
        </w:rPr>
        <w:t>（</w:t>
      </w:r>
      <w:bookmarkStart w:id="23" w:name="_Toc11291"/>
      <w:r>
        <w:rPr>
          <w:rFonts w:hint="eastAsia" w:ascii="宋体" w:hAnsi="宋体" w:cs="宋体"/>
          <w:szCs w:val="21"/>
        </w:rPr>
        <w:t>四）投标文件的有效期</w:t>
      </w:r>
    </w:p>
    <w:bookmarkEnd w:id="23"/>
    <w:p w14:paraId="1193A576">
      <w:pPr>
        <w:adjustRightInd w:val="0"/>
        <w:snapToGrid w:val="0"/>
        <w:ind w:firstLine="420"/>
        <w:rPr>
          <w:rFonts w:ascii="宋体" w:hAnsi="宋体" w:cs="宋体"/>
          <w:szCs w:val="21"/>
        </w:rPr>
      </w:pPr>
      <w:r>
        <w:rPr>
          <w:rFonts w:hint="eastAsia" w:ascii="宋体" w:hAnsi="宋体" w:cs="宋体"/>
          <w:szCs w:val="21"/>
        </w:rPr>
        <w:t>★1. 自投标截止日起90天投标文件应保持有效。有效期不足的投标文件将被拒绝。</w:t>
      </w:r>
    </w:p>
    <w:p w14:paraId="2DFD1E93">
      <w:pPr>
        <w:adjustRightInd w:val="0"/>
        <w:snapToGrid w:val="0"/>
        <w:ind w:firstLine="420"/>
        <w:rPr>
          <w:rFonts w:ascii="宋体" w:hAnsi="宋体" w:cs="宋体"/>
          <w:szCs w:val="21"/>
        </w:rPr>
      </w:pPr>
      <w:r>
        <w:rPr>
          <w:rFonts w:hint="eastAsia" w:ascii="宋体" w:hAnsi="宋体" w:cs="宋体"/>
          <w:szCs w:val="21"/>
        </w:rPr>
        <w:t>2. 在特殊情况下，招标人可与投标人协商延长投标书的有效期，这种要求和答复均以书面形式进行。</w:t>
      </w:r>
    </w:p>
    <w:p w14:paraId="7DECBBBF">
      <w:pPr>
        <w:adjustRightInd w:val="0"/>
        <w:snapToGrid w:val="0"/>
        <w:ind w:firstLine="420"/>
        <w:rPr>
          <w:rFonts w:ascii="宋体" w:hAnsi="宋体" w:cs="宋体"/>
          <w:szCs w:val="21"/>
        </w:rPr>
      </w:pPr>
      <w:r>
        <w:rPr>
          <w:rFonts w:hint="eastAsia" w:ascii="宋体" w:hAnsi="宋体" w:cs="宋体"/>
          <w:szCs w:val="21"/>
        </w:rPr>
        <w:t>3</w:t>
      </w:r>
      <w:bookmarkStart w:id="24" w:name="_Toc13025"/>
      <w:r>
        <w:rPr>
          <w:rFonts w:hint="eastAsia" w:ascii="宋体" w:hAnsi="宋体" w:cs="宋体"/>
          <w:szCs w:val="21"/>
        </w:rPr>
        <w:t>. 投标人可拒绝接受延期要求而不会导致投标保证金被没收。同意延长有效期的投标人需要相应延长投标保证金的有效期，但不能修改投标文件。</w:t>
      </w:r>
    </w:p>
    <w:bookmarkEnd w:id="24"/>
    <w:p w14:paraId="6299E283">
      <w:pPr>
        <w:adjustRightInd w:val="0"/>
        <w:snapToGrid w:val="0"/>
        <w:ind w:firstLine="420"/>
        <w:rPr>
          <w:rFonts w:ascii="宋体" w:hAnsi="宋体" w:cs="宋体"/>
          <w:szCs w:val="21"/>
        </w:rPr>
      </w:pPr>
      <w:r>
        <w:rPr>
          <w:rFonts w:hint="eastAsia" w:ascii="宋体" w:hAnsi="宋体" w:cs="宋体"/>
          <w:szCs w:val="21"/>
        </w:rPr>
        <w:t>4</w:t>
      </w:r>
      <w:bookmarkStart w:id="25" w:name="_Toc19039"/>
      <w:r>
        <w:rPr>
          <w:rFonts w:hint="eastAsia" w:ascii="宋体" w:hAnsi="宋体" w:cs="宋体"/>
          <w:szCs w:val="21"/>
        </w:rPr>
        <w:t>. 中标人的投标文件自开标之日起至合同履行完毕为止均应保持有效。</w:t>
      </w:r>
    </w:p>
    <w:bookmarkEnd w:id="25"/>
    <w:p w14:paraId="64DC8F97">
      <w:pPr>
        <w:pStyle w:val="4"/>
        <w:adjustRightInd w:val="0"/>
        <w:snapToGrid w:val="0"/>
        <w:ind w:firstLine="422"/>
        <w:rPr>
          <w:rFonts w:ascii="宋体" w:hAnsi="宋体" w:cs="宋体"/>
          <w:szCs w:val="21"/>
        </w:rPr>
      </w:pPr>
      <w:r>
        <w:rPr>
          <w:rFonts w:hint="eastAsia" w:ascii="宋体" w:hAnsi="宋体" w:cs="宋体"/>
          <w:szCs w:val="21"/>
        </w:rPr>
        <w:t>（</w:t>
      </w:r>
      <w:bookmarkStart w:id="26" w:name="_Toc1123"/>
      <w:r>
        <w:rPr>
          <w:rFonts w:hint="eastAsia" w:ascii="宋体" w:hAnsi="宋体" w:cs="宋体"/>
          <w:szCs w:val="21"/>
        </w:rPr>
        <w:t>五）投标保证金</w:t>
      </w:r>
    </w:p>
    <w:bookmarkEnd w:id="26"/>
    <w:p w14:paraId="68BE50BB">
      <w:pPr>
        <w:adjustRightInd w:val="0"/>
        <w:snapToGrid w:val="0"/>
        <w:ind w:firstLine="420"/>
        <w:rPr>
          <w:rFonts w:ascii="宋体" w:hAnsi="宋体" w:cs="宋体"/>
          <w:szCs w:val="21"/>
        </w:rPr>
      </w:pPr>
      <w:r>
        <w:rPr>
          <w:rFonts w:hint="eastAsia" w:ascii="宋体" w:hAnsi="宋体" w:cs="宋体"/>
          <w:szCs w:val="21"/>
        </w:rPr>
        <w:t>★1. 投标人须按规定提交投标保证金。否则，其投标将被拒绝。</w:t>
      </w:r>
    </w:p>
    <w:p w14:paraId="40798ABF">
      <w:pPr>
        <w:adjustRightInd w:val="0"/>
        <w:snapToGrid w:val="0"/>
        <w:ind w:firstLine="420"/>
        <w:rPr>
          <w:rFonts w:ascii="宋体" w:hAnsi="宋体" w:cs="宋体"/>
          <w:szCs w:val="21"/>
        </w:rPr>
      </w:pPr>
      <w:r>
        <w:rPr>
          <w:rFonts w:hint="eastAsia" w:ascii="宋体" w:hAnsi="宋体" w:cs="宋体"/>
          <w:szCs w:val="21"/>
        </w:rPr>
        <w:t>2. 保证金形式：电汇。</w:t>
      </w:r>
    </w:p>
    <w:p w14:paraId="168B8C85">
      <w:pPr>
        <w:adjustRightInd w:val="0"/>
        <w:snapToGrid w:val="0"/>
        <w:ind w:firstLine="420"/>
        <w:rPr>
          <w:rFonts w:ascii="宋体" w:hAnsi="宋体" w:cs="宋体"/>
          <w:szCs w:val="21"/>
        </w:rPr>
      </w:pPr>
      <w:r>
        <w:rPr>
          <w:rFonts w:hint="eastAsia" w:ascii="宋体" w:hAnsi="宋体" w:cs="宋体"/>
          <w:szCs w:val="21"/>
        </w:rPr>
        <w:t>3. 中标人的投标保证金最迟在签署合同后5日内无息退还。未中标人的投标保证金将在中标通知书发出后5日内无息退还。</w:t>
      </w:r>
    </w:p>
    <w:p w14:paraId="194BBBBF">
      <w:pPr>
        <w:adjustRightInd w:val="0"/>
        <w:snapToGrid w:val="0"/>
        <w:ind w:firstLine="420"/>
        <w:rPr>
          <w:rFonts w:ascii="宋体" w:hAnsi="宋体" w:cs="宋体"/>
          <w:szCs w:val="21"/>
        </w:rPr>
      </w:pPr>
      <w:r>
        <w:rPr>
          <w:rFonts w:hint="eastAsia" w:ascii="宋体" w:hAnsi="宋体" w:cs="宋体"/>
          <w:szCs w:val="21"/>
        </w:rPr>
        <w:t>4. 投标人有下列情形之一的，投标保证金将不予退还：</w:t>
      </w:r>
    </w:p>
    <w:p w14:paraId="3165BC60">
      <w:pPr>
        <w:adjustRightInd w:val="0"/>
        <w:snapToGrid w:val="0"/>
        <w:ind w:firstLine="420"/>
        <w:rPr>
          <w:rFonts w:ascii="宋体" w:hAnsi="宋体" w:cs="宋体"/>
          <w:szCs w:val="21"/>
        </w:rPr>
      </w:pPr>
      <w:r>
        <w:rPr>
          <w:rFonts w:hint="eastAsia" w:ascii="宋体" w:hAnsi="宋体" w:cs="宋体"/>
          <w:szCs w:val="21"/>
        </w:rPr>
        <w:t>（1）投标人在投标有效期内撤回投标文件的；</w:t>
      </w:r>
    </w:p>
    <w:p w14:paraId="6B270C36">
      <w:pPr>
        <w:adjustRightInd w:val="0"/>
        <w:snapToGrid w:val="0"/>
        <w:ind w:firstLine="420"/>
        <w:rPr>
          <w:rFonts w:ascii="宋体" w:hAnsi="宋体" w:cs="宋体"/>
          <w:szCs w:val="21"/>
        </w:rPr>
      </w:pPr>
      <w:r>
        <w:rPr>
          <w:rFonts w:hint="eastAsia" w:ascii="宋体" w:hAnsi="宋体" w:cs="宋体"/>
          <w:szCs w:val="21"/>
        </w:rPr>
        <w:t>（2）在提交投标文件截止时间后主动对投标文件提出实质性修改的；</w:t>
      </w:r>
    </w:p>
    <w:p w14:paraId="2E2B9365">
      <w:pPr>
        <w:adjustRightInd w:val="0"/>
        <w:snapToGrid w:val="0"/>
        <w:ind w:firstLine="420"/>
        <w:rPr>
          <w:rFonts w:ascii="宋体" w:hAnsi="宋体" w:cs="宋体"/>
          <w:szCs w:val="21"/>
        </w:rPr>
      </w:pPr>
      <w:r>
        <w:rPr>
          <w:rFonts w:hint="eastAsia" w:ascii="宋体" w:hAnsi="宋体" w:cs="宋体"/>
          <w:szCs w:val="21"/>
        </w:rPr>
        <w:t>（3）投标人在投标过程中存在串通投标、弄虚作假、提供虚假材料等行为的；</w:t>
      </w:r>
    </w:p>
    <w:p w14:paraId="2BBF55A5">
      <w:pPr>
        <w:adjustRightInd w:val="0"/>
        <w:snapToGrid w:val="0"/>
        <w:ind w:firstLine="420"/>
        <w:rPr>
          <w:rFonts w:ascii="宋体" w:hAnsi="宋体" w:cs="宋体"/>
          <w:szCs w:val="21"/>
        </w:rPr>
      </w:pPr>
      <w:r>
        <w:rPr>
          <w:rFonts w:hint="eastAsia" w:ascii="宋体" w:hAnsi="宋体" w:cs="宋体"/>
          <w:szCs w:val="21"/>
        </w:rPr>
        <w:t>（4）中标人无正当理由不与招标人签订合同的；</w:t>
      </w:r>
    </w:p>
    <w:p w14:paraId="516DE989">
      <w:pPr>
        <w:adjustRightInd w:val="0"/>
        <w:snapToGrid w:val="0"/>
        <w:ind w:firstLine="420"/>
        <w:rPr>
          <w:rFonts w:ascii="宋体" w:hAnsi="宋体" w:cs="宋体"/>
          <w:szCs w:val="21"/>
        </w:rPr>
      </w:pPr>
      <w:r>
        <w:rPr>
          <w:rFonts w:hint="eastAsia" w:ascii="宋体" w:hAnsi="宋体" w:cs="宋体"/>
          <w:szCs w:val="21"/>
        </w:rPr>
        <w:t>（5）将中标项目转让给他人或者在投标文件中未说明且未经招标人同意，将中标项目分包给他人的；</w:t>
      </w:r>
    </w:p>
    <w:p w14:paraId="723B87FB">
      <w:pPr>
        <w:adjustRightInd w:val="0"/>
        <w:snapToGrid w:val="0"/>
        <w:ind w:firstLine="420"/>
        <w:rPr>
          <w:rFonts w:ascii="宋体" w:hAnsi="宋体" w:cs="宋体"/>
          <w:szCs w:val="21"/>
        </w:rPr>
      </w:pPr>
      <w:r>
        <w:rPr>
          <w:rFonts w:hint="eastAsia" w:ascii="宋体" w:hAnsi="宋体" w:cs="宋体"/>
          <w:szCs w:val="21"/>
        </w:rPr>
        <w:t>（6）拒绝履行合同义务的；</w:t>
      </w:r>
    </w:p>
    <w:p w14:paraId="69E3FD0A">
      <w:pPr>
        <w:adjustRightInd w:val="0"/>
        <w:snapToGrid w:val="0"/>
        <w:ind w:firstLine="420"/>
        <w:rPr>
          <w:rFonts w:ascii="宋体" w:hAnsi="宋体" w:cs="宋体"/>
          <w:szCs w:val="21"/>
        </w:rPr>
      </w:pPr>
      <w:r>
        <w:rPr>
          <w:rFonts w:hint="eastAsia" w:ascii="宋体" w:hAnsi="宋体" w:cs="宋体"/>
          <w:szCs w:val="21"/>
        </w:rPr>
        <w:t>（7）其他严重扰乱招投标程序的。</w:t>
      </w:r>
    </w:p>
    <w:p w14:paraId="4FC8321D">
      <w:pPr>
        <w:pStyle w:val="4"/>
        <w:adjustRightInd w:val="0"/>
        <w:snapToGrid w:val="0"/>
        <w:ind w:firstLine="422"/>
        <w:rPr>
          <w:rFonts w:ascii="宋体" w:hAnsi="宋体" w:cs="宋体"/>
          <w:szCs w:val="21"/>
        </w:rPr>
      </w:pPr>
      <w:r>
        <w:rPr>
          <w:rFonts w:hint="eastAsia" w:ascii="宋体" w:hAnsi="宋体" w:cs="宋体"/>
          <w:szCs w:val="21"/>
        </w:rPr>
        <w:t>（</w:t>
      </w:r>
      <w:bookmarkStart w:id="27" w:name="_Toc2315"/>
      <w:r>
        <w:rPr>
          <w:rFonts w:hint="eastAsia" w:ascii="宋体" w:hAnsi="宋体" w:cs="宋体"/>
          <w:szCs w:val="21"/>
        </w:rPr>
        <w:t>六）投标文件的签署</w:t>
      </w:r>
    </w:p>
    <w:bookmarkEnd w:id="27"/>
    <w:p w14:paraId="1135BC93">
      <w:pPr>
        <w:adjustRightInd w:val="0"/>
        <w:snapToGrid w:val="0"/>
        <w:ind w:firstLine="420"/>
        <w:rPr>
          <w:rFonts w:ascii="宋体" w:hAnsi="宋体" w:cs="宋体"/>
          <w:szCs w:val="21"/>
        </w:rPr>
      </w:pPr>
      <w:r>
        <w:rPr>
          <w:rFonts w:hint="eastAsia" w:ascii="宋体" w:hAnsi="宋体" w:cs="宋体"/>
          <w:szCs w:val="21"/>
        </w:rPr>
        <w:t>1. 投标人应按本招标文件规定的格式和顺序编制投标文件并标注页码，投标文件内容不完整、编排及上传混乱导致投标文件被误读、漏读或者查找不到相关内容的，是投标人的责任。</w:t>
      </w:r>
    </w:p>
    <w:p w14:paraId="773E5190">
      <w:pPr>
        <w:adjustRightInd w:val="0"/>
        <w:snapToGrid w:val="0"/>
        <w:ind w:firstLine="420"/>
        <w:rPr>
          <w:rFonts w:ascii="宋体" w:hAnsi="宋体" w:cs="宋体"/>
          <w:szCs w:val="21"/>
        </w:rPr>
      </w:pPr>
      <w:r>
        <w:rPr>
          <w:rFonts w:hint="eastAsia" w:ascii="宋体" w:hAnsi="宋体" w:cs="宋体"/>
          <w:szCs w:val="21"/>
        </w:rPr>
        <w:t>2. 投标人根据招标文件要求分别提供价格标、商务技术标、资审文件。</w:t>
      </w:r>
    </w:p>
    <w:p w14:paraId="1A259CC4">
      <w:pPr>
        <w:adjustRightInd w:val="0"/>
        <w:snapToGrid w:val="0"/>
        <w:ind w:firstLine="420"/>
        <w:rPr>
          <w:rFonts w:ascii="宋体" w:hAnsi="宋体" w:cs="宋体"/>
          <w:szCs w:val="21"/>
        </w:rPr>
      </w:pPr>
      <w:r>
        <w:rPr>
          <w:rFonts w:hint="eastAsia" w:ascii="宋体" w:hAnsi="宋体" w:cs="宋体"/>
          <w:szCs w:val="21"/>
        </w:rPr>
        <w:t>★3. 法定代表人授权委托书必须由法定代表人签章或盖法人章、被授权人签章并加盖单位公章。投标文件及投标报价表必须由法定代表人或被授权人签章并加盖单位公章，投标人应写全称。</w:t>
      </w:r>
    </w:p>
    <w:p w14:paraId="366C0E71">
      <w:pPr>
        <w:adjustRightInd w:val="0"/>
        <w:snapToGrid w:val="0"/>
        <w:ind w:firstLine="420"/>
        <w:rPr>
          <w:rFonts w:ascii="宋体" w:hAnsi="宋体" w:cs="宋体"/>
          <w:szCs w:val="21"/>
        </w:rPr>
      </w:pPr>
      <w:r>
        <w:rPr>
          <w:rFonts w:hint="eastAsia" w:ascii="宋体" w:hAnsi="宋体" w:cs="宋体"/>
          <w:szCs w:val="21"/>
        </w:rPr>
        <w:t>4. 投标文件不得涂改，若有修改错漏处，须加盖单位公章或者法定代表人或授权委托人签字或盖章。投标文件因字迹潦草或表达不清所引起的后果由投标人负责。</w:t>
      </w:r>
    </w:p>
    <w:p w14:paraId="7AFF57D8">
      <w:pPr>
        <w:pStyle w:val="4"/>
        <w:adjustRightInd w:val="0"/>
        <w:snapToGrid w:val="0"/>
        <w:ind w:firstLine="422"/>
        <w:rPr>
          <w:rFonts w:ascii="宋体" w:hAnsi="宋体" w:cs="宋体"/>
          <w:szCs w:val="21"/>
        </w:rPr>
      </w:pPr>
      <w:r>
        <w:rPr>
          <w:rFonts w:hint="eastAsia" w:ascii="宋体" w:hAnsi="宋体" w:cs="宋体"/>
          <w:szCs w:val="21"/>
        </w:rPr>
        <w:t>（七）投标文件的递交、修改和撤回</w:t>
      </w:r>
    </w:p>
    <w:p w14:paraId="692D7308">
      <w:pPr>
        <w:adjustRightInd w:val="0"/>
        <w:snapToGrid w:val="0"/>
        <w:ind w:firstLine="420"/>
        <w:rPr>
          <w:rFonts w:ascii="宋体" w:hAnsi="宋体" w:cs="宋体"/>
          <w:szCs w:val="21"/>
        </w:rPr>
      </w:pPr>
      <w:r>
        <w:rPr>
          <w:rFonts w:hint="eastAsia" w:ascii="宋体" w:hAnsi="宋体" w:cs="宋体"/>
          <w:szCs w:val="21"/>
        </w:rPr>
        <w:t>1. 投标文件需在投标文件递交的截止时间前递交。</w:t>
      </w:r>
    </w:p>
    <w:p w14:paraId="0D8F12A7">
      <w:pPr>
        <w:adjustRightInd w:val="0"/>
        <w:snapToGrid w:val="0"/>
        <w:ind w:firstLine="420"/>
        <w:rPr>
          <w:rFonts w:ascii="宋体" w:hAnsi="宋体" w:cs="宋体"/>
          <w:szCs w:val="21"/>
        </w:rPr>
      </w:pPr>
      <w:r>
        <w:rPr>
          <w:rFonts w:hint="eastAsia" w:ascii="宋体" w:hAnsi="宋体" w:cs="宋体"/>
          <w:szCs w:val="21"/>
        </w:rPr>
        <w:t>2. 投标人在投标截止时间之前，可以对已提交的投标文件进行修改或撤回；投标截止时间后，投标人不得撤回、修改投标文件。</w:t>
      </w:r>
    </w:p>
    <w:p w14:paraId="4E82E126">
      <w:pPr>
        <w:pStyle w:val="4"/>
        <w:adjustRightInd w:val="0"/>
        <w:snapToGrid w:val="0"/>
        <w:ind w:firstLine="422"/>
        <w:rPr>
          <w:rFonts w:ascii="宋体" w:hAnsi="宋体" w:cs="宋体"/>
          <w:szCs w:val="21"/>
        </w:rPr>
      </w:pPr>
      <w:r>
        <w:rPr>
          <w:rFonts w:hint="eastAsia" w:ascii="宋体" w:hAnsi="宋体" w:cs="宋体"/>
          <w:szCs w:val="21"/>
        </w:rPr>
        <w:t>（八）投标无效的情形</w:t>
      </w:r>
    </w:p>
    <w:p w14:paraId="5CD5300A">
      <w:pPr>
        <w:adjustRightInd w:val="0"/>
        <w:ind w:firstLine="420"/>
        <w:rPr>
          <w:rFonts w:ascii="宋体" w:hAnsi="宋体" w:cs="宋体"/>
          <w:b/>
          <w:bCs/>
          <w:szCs w:val="21"/>
        </w:rPr>
      </w:pPr>
      <w:r>
        <w:rPr>
          <w:rFonts w:hint="eastAsia" w:ascii="宋体" w:hAnsi="宋体" w:cs="宋体"/>
          <w:szCs w:val="21"/>
        </w:rPr>
        <w:t>实质上没有响应招标文件要求的投标将被视为无效投标。投标人不得通过修正或撤消不合要求的偏离或保留从而使其投标成为实质上响应的投标，但经评标委员会认定属于投标人疏忽、笔误所造成的差错，应当允许其在评标结束之前进行修改或者补正（可以是复印件、传真件等，原件必须加盖单位公章）。修改或者补正投标文件必须以书面形式进行，并应在中标结果公告之前查核原件。限期内不补正或经补正后仍不符合招标文件要求的，应认定其投标无效。投标人修改、补正投标文件后，不影响评标委员会对其投标文件所作的评价和评分结果。</w:t>
      </w:r>
    </w:p>
    <w:p w14:paraId="652073D4">
      <w:pPr>
        <w:adjustRightInd w:val="0"/>
        <w:ind w:firstLine="422"/>
        <w:rPr>
          <w:rFonts w:ascii="宋体" w:hAnsi="宋体" w:cs="宋体"/>
          <w:b/>
          <w:bCs/>
          <w:szCs w:val="21"/>
        </w:rPr>
      </w:pPr>
      <w:r>
        <w:rPr>
          <w:rFonts w:hint="eastAsia" w:ascii="宋体" w:hAnsi="宋体" w:cs="宋体"/>
          <w:b/>
          <w:bCs/>
          <w:szCs w:val="21"/>
        </w:rPr>
        <w:t>1.在资审文件和商务技术标评审时，如发现下列情形之一的，投标文件将被视为无效:</w:t>
      </w:r>
    </w:p>
    <w:p w14:paraId="1A533E44">
      <w:pPr>
        <w:adjustRightInd w:val="0"/>
        <w:ind w:firstLine="422"/>
        <w:rPr>
          <w:rFonts w:ascii="宋体" w:hAnsi="宋体" w:cs="宋体"/>
          <w:b/>
          <w:bCs/>
          <w:szCs w:val="21"/>
        </w:rPr>
      </w:pPr>
      <w:r>
        <w:rPr>
          <w:rFonts w:hint="eastAsia" w:ascii="宋体" w:hAnsi="宋体" w:cs="宋体"/>
          <w:b/>
          <w:bCs/>
          <w:szCs w:val="21"/>
        </w:rPr>
        <w:t>(1)投标人的资格条件不符合招标文件要求的。</w:t>
      </w:r>
    </w:p>
    <w:p w14:paraId="4B4AA7A2">
      <w:pPr>
        <w:adjustRightInd w:val="0"/>
        <w:ind w:firstLine="422"/>
        <w:rPr>
          <w:rFonts w:ascii="宋体" w:hAnsi="宋体" w:cs="宋体"/>
          <w:b/>
          <w:bCs/>
          <w:szCs w:val="21"/>
        </w:rPr>
      </w:pPr>
      <w:r>
        <w:rPr>
          <w:rFonts w:hint="eastAsia" w:ascii="宋体" w:hAnsi="宋体" w:cs="宋体"/>
          <w:b/>
          <w:bCs/>
          <w:szCs w:val="21"/>
        </w:rPr>
        <w:t>(2)投标人未提交投标保证金或保证金金额不足，投标保证金形式不符合招标文件要求的。</w:t>
      </w:r>
    </w:p>
    <w:p w14:paraId="324F5C4D">
      <w:pPr>
        <w:adjustRightInd w:val="0"/>
        <w:ind w:firstLine="422"/>
        <w:rPr>
          <w:rFonts w:ascii="宋体" w:hAnsi="宋体" w:cs="宋体"/>
          <w:b/>
          <w:bCs/>
          <w:szCs w:val="21"/>
        </w:rPr>
      </w:pPr>
      <w:r>
        <w:rPr>
          <w:rFonts w:hint="eastAsia" w:ascii="宋体" w:hAnsi="宋体" w:cs="宋体"/>
          <w:b/>
          <w:bCs/>
          <w:szCs w:val="21"/>
        </w:rPr>
        <w:t>(3)投标交件未按招标文件要求签字盖章的。</w:t>
      </w:r>
    </w:p>
    <w:p w14:paraId="2BC238B9">
      <w:pPr>
        <w:adjustRightInd w:val="0"/>
        <w:ind w:firstLine="422"/>
        <w:rPr>
          <w:rFonts w:ascii="宋体" w:hAnsi="宋体" w:cs="宋体"/>
          <w:b/>
          <w:bCs/>
          <w:szCs w:val="21"/>
        </w:rPr>
      </w:pPr>
      <w:r>
        <w:rPr>
          <w:rFonts w:hint="eastAsia" w:ascii="宋体" w:hAnsi="宋体" w:cs="宋体"/>
          <w:b/>
          <w:bCs/>
          <w:szCs w:val="21"/>
        </w:rPr>
        <w:t>(4)投标有效期不足的。</w:t>
      </w:r>
    </w:p>
    <w:p w14:paraId="03ED2CB1">
      <w:pPr>
        <w:adjustRightInd w:val="0"/>
        <w:ind w:firstLine="422"/>
        <w:rPr>
          <w:rFonts w:ascii="宋体" w:hAnsi="宋体" w:cs="宋体"/>
          <w:b/>
          <w:bCs/>
          <w:szCs w:val="21"/>
        </w:rPr>
      </w:pPr>
      <w:r>
        <w:rPr>
          <w:rFonts w:hint="eastAsia" w:ascii="宋体" w:hAnsi="宋体" w:cs="宋体"/>
          <w:b/>
          <w:bCs/>
          <w:szCs w:val="21"/>
        </w:rPr>
        <w:t>(5)未按招标文件要求格式编制或未上传完整的资审文件和商务技术标。</w:t>
      </w:r>
    </w:p>
    <w:p w14:paraId="5B68A7AF">
      <w:pPr>
        <w:adjustRightInd w:val="0"/>
        <w:ind w:firstLine="422"/>
        <w:rPr>
          <w:rFonts w:ascii="宋体" w:hAnsi="宋体" w:cs="宋体"/>
          <w:b/>
          <w:bCs/>
          <w:szCs w:val="21"/>
        </w:rPr>
      </w:pPr>
      <w:r>
        <w:rPr>
          <w:rFonts w:hint="eastAsia" w:ascii="宋体" w:hAnsi="宋体" w:cs="宋体"/>
          <w:b/>
          <w:bCs/>
          <w:szCs w:val="21"/>
        </w:rPr>
        <w:t>(6)与招标文件有重大偏离，投标文件不满足招标文件及澄清文件中实质性条款(★)的。</w:t>
      </w:r>
    </w:p>
    <w:p w14:paraId="771AE26C">
      <w:pPr>
        <w:adjustRightInd w:val="0"/>
        <w:ind w:firstLine="422"/>
        <w:rPr>
          <w:rFonts w:ascii="宋体" w:hAnsi="宋体" w:cs="宋体"/>
          <w:b/>
          <w:bCs/>
          <w:szCs w:val="21"/>
        </w:rPr>
      </w:pPr>
      <w:r>
        <w:rPr>
          <w:rFonts w:hint="eastAsia" w:ascii="宋体" w:hAnsi="宋体" w:cs="宋体"/>
          <w:b/>
          <w:bCs/>
          <w:szCs w:val="21"/>
        </w:rPr>
        <w:t>(7)经评标小组认定为串标投标或弄虚作假或有违反有关招投标法律、法规、规章行为的。</w:t>
      </w:r>
    </w:p>
    <w:p w14:paraId="4F9A9E85">
      <w:pPr>
        <w:adjustRightInd w:val="0"/>
        <w:ind w:firstLine="422"/>
        <w:rPr>
          <w:rFonts w:ascii="宋体" w:hAnsi="宋体" w:cs="宋体"/>
          <w:b/>
          <w:bCs/>
          <w:szCs w:val="21"/>
        </w:rPr>
      </w:pPr>
      <w:r>
        <w:rPr>
          <w:rFonts w:hint="eastAsia" w:ascii="宋体" w:hAnsi="宋体" w:cs="宋体"/>
          <w:b/>
          <w:bCs/>
          <w:szCs w:val="21"/>
        </w:rPr>
        <w:t>(8)不同投标人的电子投标文件编制时的计算机硬件信息中网卡MAC地址（如有）、硬盘（含移动存储介质）序列号（0ptane_0000、0100_0000_0000_0000序列号除外）、互联网接入IP地址相同。</w:t>
      </w:r>
    </w:p>
    <w:p w14:paraId="257EAE37">
      <w:pPr>
        <w:adjustRightInd w:val="0"/>
        <w:ind w:firstLine="422"/>
        <w:rPr>
          <w:rFonts w:ascii="宋体" w:hAnsi="宋体" w:cs="宋体"/>
          <w:b/>
          <w:bCs/>
          <w:szCs w:val="21"/>
        </w:rPr>
      </w:pPr>
      <w:r>
        <w:rPr>
          <w:rFonts w:hint="eastAsia" w:ascii="宋体" w:hAnsi="宋体" w:cs="宋体"/>
          <w:b/>
          <w:bCs/>
          <w:szCs w:val="21"/>
        </w:rPr>
        <w:t>(9)资审文件或商务技术标中出现“价格标”内容或投标报价。</w:t>
      </w:r>
    </w:p>
    <w:p w14:paraId="1B117C18">
      <w:pPr>
        <w:adjustRightInd w:val="0"/>
        <w:ind w:firstLine="422"/>
        <w:rPr>
          <w:rFonts w:ascii="宋体" w:hAnsi="宋体" w:cs="宋体"/>
          <w:b/>
          <w:bCs/>
          <w:szCs w:val="21"/>
        </w:rPr>
      </w:pPr>
      <w:r>
        <w:rPr>
          <w:rFonts w:hint="eastAsia" w:ascii="宋体" w:hAnsi="宋体" w:cs="宋体"/>
          <w:b/>
          <w:bCs/>
          <w:szCs w:val="21"/>
        </w:rPr>
        <w:t>(10)投标文件实质上没有响应招标文件要求的。</w:t>
      </w:r>
    </w:p>
    <w:p w14:paraId="0D75142D">
      <w:pPr>
        <w:adjustRightInd w:val="0"/>
        <w:ind w:firstLine="422"/>
        <w:rPr>
          <w:rFonts w:ascii="宋体" w:hAnsi="宋体" w:cs="宋体"/>
          <w:b/>
          <w:bCs/>
          <w:szCs w:val="21"/>
        </w:rPr>
      </w:pPr>
      <w:r>
        <w:rPr>
          <w:rFonts w:hint="eastAsia" w:ascii="宋体" w:hAnsi="宋体" w:cs="宋体"/>
          <w:b/>
          <w:bCs/>
          <w:szCs w:val="21"/>
        </w:rPr>
        <w:t>(11)投标文件中附有招标人不能接受的条件的。</w:t>
      </w:r>
    </w:p>
    <w:p w14:paraId="5E87F906">
      <w:pPr>
        <w:adjustRightInd w:val="0"/>
        <w:ind w:firstLine="422"/>
        <w:rPr>
          <w:rFonts w:ascii="宋体" w:hAnsi="宋体" w:cs="宋体"/>
          <w:b/>
          <w:bCs/>
          <w:szCs w:val="21"/>
        </w:rPr>
      </w:pPr>
      <w:r>
        <w:rPr>
          <w:rFonts w:hint="eastAsia" w:ascii="宋体" w:hAnsi="宋体" w:cs="宋体"/>
          <w:b/>
          <w:bCs/>
          <w:szCs w:val="21"/>
        </w:rPr>
        <w:t>2.在价格标评审时，如发现下列情形之一的，投标文件将被视为无效 :</w:t>
      </w:r>
    </w:p>
    <w:p w14:paraId="3D8805B4">
      <w:pPr>
        <w:adjustRightInd w:val="0"/>
        <w:ind w:firstLine="422"/>
        <w:rPr>
          <w:rFonts w:ascii="宋体" w:hAnsi="宋体" w:cs="宋体"/>
          <w:b/>
          <w:bCs/>
          <w:szCs w:val="21"/>
        </w:rPr>
      </w:pPr>
      <w:r>
        <w:rPr>
          <w:rFonts w:hint="eastAsia" w:ascii="宋体" w:hAnsi="宋体" w:cs="宋体"/>
          <w:b/>
          <w:bCs/>
          <w:szCs w:val="21"/>
        </w:rPr>
        <w:t>(1)未按招标文件要求格式编制或未上传完整的价格标。</w:t>
      </w:r>
    </w:p>
    <w:p w14:paraId="48410804">
      <w:pPr>
        <w:adjustRightInd w:val="0"/>
        <w:ind w:firstLine="422"/>
        <w:rPr>
          <w:rFonts w:ascii="宋体" w:hAnsi="宋体" w:cs="宋体"/>
          <w:b/>
          <w:bCs/>
          <w:szCs w:val="21"/>
        </w:rPr>
      </w:pPr>
      <w:r>
        <w:rPr>
          <w:rFonts w:hint="eastAsia" w:ascii="宋体" w:hAnsi="宋体" w:cs="宋体"/>
          <w:b/>
          <w:bCs/>
          <w:szCs w:val="21"/>
        </w:rPr>
        <w:t>(2)投标交件未按招标文件要求签字盖章的。</w:t>
      </w:r>
    </w:p>
    <w:p w14:paraId="436C3706">
      <w:pPr>
        <w:adjustRightInd w:val="0"/>
        <w:ind w:firstLine="422"/>
        <w:rPr>
          <w:rFonts w:ascii="宋体" w:hAnsi="宋体" w:cs="宋体"/>
          <w:b/>
          <w:bCs/>
          <w:szCs w:val="21"/>
        </w:rPr>
      </w:pPr>
      <w:r>
        <w:rPr>
          <w:rFonts w:hint="eastAsia" w:ascii="宋体" w:hAnsi="宋体" w:cs="宋体"/>
          <w:b/>
          <w:bCs/>
          <w:szCs w:val="21"/>
        </w:rPr>
        <w:t>(3)投标报价高于招标文件规定的招标控制价的。</w:t>
      </w:r>
    </w:p>
    <w:p w14:paraId="1E377EC2">
      <w:pPr>
        <w:adjustRightInd w:val="0"/>
        <w:ind w:firstLine="422"/>
        <w:rPr>
          <w:rFonts w:ascii="宋体" w:hAnsi="宋体" w:cs="宋体"/>
          <w:b/>
          <w:bCs/>
          <w:szCs w:val="21"/>
        </w:rPr>
      </w:pPr>
      <w:r>
        <w:rPr>
          <w:rFonts w:hint="eastAsia" w:ascii="宋体" w:hAnsi="宋体" w:cs="宋体"/>
          <w:b/>
          <w:bCs/>
          <w:szCs w:val="21"/>
        </w:rPr>
        <w:t>(4)在评标过程中，评标委员会发现投标人的报价明显低于其他投标报价，使得其投标报价可能低于其个别成本的，应当要求该投标人作出说明并提供相关证明材料。投标人不能合理说明或者不能提供相关证明材料的，由评标委员会认定该投标人以低于成本报价竞标，其投标作无效标处理。</w:t>
      </w:r>
    </w:p>
    <w:p w14:paraId="3D682D87">
      <w:pPr>
        <w:adjustRightInd w:val="0"/>
        <w:ind w:firstLine="422"/>
        <w:rPr>
          <w:rFonts w:ascii="宋体" w:hAnsi="宋体" w:cs="宋体"/>
          <w:b/>
          <w:bCs/>
          <w:szCs w:val="21"/>
        </w:rPr>
      </w:pPr>
      <w:r>
        <w:rPr>
          <w:rFonts w:hint="eastAsia" w:ascii="宋体" w:hAnsi="宋体" w:cs="宋体"/>
          <w:b/>
          <w:bCs/>
          <w:szCs w:val="21"/>
        </w:rPr>
        <w:t>(5)投标文件实质上没有响应招标文件要求的。</w:t>
      </w:r>
    </w:p>
    <w:p w14:paraId="2C4BF458">
      <w:pPr>
        <w:adjustRightInd w:val="0"/>
        <w:ind w:firstLine="422"/>
        <w:rPr>
          <w:rFonts w:ascii="宋体" w:hAnsi="宋体" w:cs="宋体"/>
          <w:b/>
          <w:bCs/>
          <w:szCs w:val="21"/>
        </w:rPr>
      </w:pPr>
      <w:r>
        <w:rPr>
          <w:rFonts w:hint="eastAsia" w:ascii="宋体" w:hAnsi="宋体" w:cs="宋体"/>
          <w:b/>
          <w:bCs/>
          <w:szCs w:val="21"/>
        </w:rPr>
        <w:t>(6)投标文件中附有招标人不能接受的条件的。</w:t>
      </w:r>
    </w:p>
    <w:p w14:paraId="38E552F0">
      <w:pPr>
        <w:pStyle w:val="3"/>
        <w:adjustRightInd w:val="0"/>
        <w:spacing w:before="0" w:beforeLines="0"/>
        <w:rPr>
          <w:rFonts w:ascii="宋体" w:hAnsi="宋体" w:cs="宋体"/>
          <w:color w:val="auto"/>
          <w:sz w:val="21"/>
        </w:rPr>
      </w:pPr>
      <w:r>
        <w:rPr>
          <w:rFonts w:hint="eastAsia" w:ascii="宋体" w:hAnsi="宋体" w:cs="宋体"/>
          <w:color w:val="auto"/>
          <w:sz w:val="21"/>
        </w:rPr>
        <w:t>四、重新招标</w:t>
      </w:r>
    </w:p>
    <w:p w14:paraId="362B5D98">
      <w:pPr>
        <w:adjustRightInd w:val="0"/>
        <w:snapToGrid w:val="0"/>
        <w:ind w:firstLine="420"/>
        <w:rPr>
          <w:rFonts w:ascii="宋体" w:hAnsi="宋体" w:cs="宋体"/>
          <w:szCs w:val="21"/>
        </w:rPr>
      </w:pPr>
      <w:r>
        <w:rPr>
          <w:rFonts w:hint="eastAsia" w:ascii="宋体" w:hAnsi="宋体" w:cs="宋体"/>
          <w:szCs w:val="21"/>
        </w:rPr>
        <w:t>有下列情形之一的，招标人将重新招标：</w:t>
      </w:r>
    </w:p>
    <w:p w14:paraId="64A3AE6F">
      <w:pPr>
        <w:adjustRightInd w:val="0"/>
        <w:snapToGrid w:val="0"/>
        <w:ind w:firstLine="420"/>
        <w:rPr>
          <w:rFonts w:ascii="宋体" w:hAnsi="宋体" w:cs="宋体"/>
          <w:szCs w:val="21"/>
        </w:rPr>
      </w:pPr>
      <w:r>
        <w:rPr>
          <w:rFonts w:hint="eastAsia" w:ascii="宋体" w:hAnsi="宋体" w:cs="宋体"/>
          <w:szCs w:val="21"/>
        </w:rPr>
        <w:t>1. 至招标文件下载截止时间止，下载招标文件的投标人少于3个的。</w:t>
      </w:r>
    </w:p>
    <w:p w14:paraId="14EEE345">
      <w:pPr>
        <w:adjustRightInd w:val="0"/>
        <w:snapToGrid w:val="0"/>
        <w:ind w:firstLine="420"/>
        <w:rPr>
          <w:rFonts w:ascii="宋体" w:hAnsi="宋体" w:cs="宋体"/>
          <w:szCs w:val="21"/>
        </w:rPr>
      </w:pPr>
      <w:r>
        <w:rPr>
          <w:rFonts w:hint="eastAsia" w:ascii="宋体" w:hAnsi="宋体" w:cs="宋体"/>
          <w:szCs w:val="21"/>
        </w:rPr>
        <w:t>2. 投标截止时间止，投标人少于3个的。</w:t>
      </w:r>
    </w:p>
    <w:p w14:paraId="7BA5031D">
      <w:pPr>
        <w:adjustRightInd w:val="0"/>
        <w:snapToGrid w:val="0"/>
        <w:ind w:firstLine="420"/>
        <w:rPr>
          <w:rFonts w:ascii="宋体" w:hAnsi="宋体" w:cs="宋体"/>
          <w:szCs w:val="21"/>
        </w:rPr>
      </w:pPr>
      <w:r>
        <w:rPr>
          <w:rFonts w:hint="eastAsia" w:ascii="宋体" w:hAnsi="宋体" w:cs="宋体"/>
          <w:szCs w:val="21"/>
        </w:rPr>
        <w:t>3. 评标委员会在评审过程中按规定否决不合格投标或界定为无效标后，因有效投标人不足三家的，由评标委员会确定是否具有竞争性。评标委员会认为有效投标仍然具有竞争性的，对过程和结论进行充分论证并形成书面报告后，对有效投标进行评审；如认为没有竞争性的，招标人将依法重新招标。</w:t>
      </w:r>
    </w:p>
    <w:p w14:paraId="0032D643">
      <w:pPr>
        <w:pStyle w:val="3"/>
        <w:adjustRightInd w:val="0"/>
        <w:spacing w:before="0" w:beforeLines="0"/>
        <w:rPr>
          <w:rFonts w:ascii="宋体" w:hAnsi="宋体" w:cs="宋体"/>
        </w:rPr>
      </w:pPr>
      <w:r>
        <w:rPr>
          <w:rFonts w:hint="eastAsia" w:ascii="宋体" w:hAnsi="宋体" w:cs="宋体"/>
          <w:color w:val="auto"/>
          <w:sz w:val="21"/>
        </w:rPr>
        <w:t>五、开标</w:t>
      </w:r>
    </w:p>
    <w:p w14:paraId="29BE61CD">
      <w:pPr>
        <w:pStyle w:val="23"/>
        <w:snapToGrid w:val="0"/>
        <w:spacing w:beforeLines="0" w:afterLines="0" w:line="440" w:lineRule="exact"/>
        <w:ind w:firstLine="420"/>
        <w:jc w:val="left"/>
        <w:rPr>
          <w:rFonts w:hint="default" w:hAnsi="宋体"/>
          <w:color w:val="000000"/>
          <w:sz w:val="21"/>
          <w:szCs w:val="21"/>
        </w:rPr>
      </w:pPr>
      <w:r>
        <w:rPr>
          <w:rFonts w:hAnsi="宋体"/>
          <w:color w:val="000000"/>
          <w:sz w:val="21"/>
          <w:szCs w:val="21"/>
        </w:rPr>
        <w:t>招标人将在规定的时间和地点进行开标，投标人根据投标文件递交的截止时间前递交。投标人于投标截止时间之后五分钟内在“浙江海港投标管家”工具端—进入项目—开标—远程开标模块，点击“确认开标结果”按钮进行确认，如超时未确认，视作投标人已对开标结果确认无误。</w:t>
      </w:r>
    </w:p>
    <w:p w14:paraId="502D1E56">
      <w:pPr>
        <w:pStyle w:val="23"/>
        <w:snapToGrid w:val="0"/>
        <w:spacing w:beforeLines="0" w:afterLines="0" w:line="440" w:lineRule="exact"/>
        <w:ind w:firstLine="420"/>
        <w:jc w:val="left"/>
        <w:rPr>
          <w:rFonts w:hint="default" w:hAnsi="宋体"/>
          <w:color w:val="000000"/>
          <w:sz w:val="21"/>
          <w:szCs w:val="21"/>
        </w:rPr>
      </w:pPr>
      <w:r>
        <w:rPr>
          <w:rFonts w:hAnsi="宋体"/>
          <w:color w:val="000000"/>
          <w:sz w:val="21"/>
          <w:szCs w:val="21"/>
        </w:rPr>
        <w:t>本项目采用两步开标法，第一阶段先开启各投标人投标文件中的“资审文件”及“商务技术标”，第二阶段待“资审文件”及“商务技术标”完成评审公布结果后，开启各投标人的“价格标”。</w:t>
      </w:r>
    </w:p>
    <w:p w14:paraId="1EADC1BE">
      <w:pPr>
        <w:pStyle w:val="3"/>
        <w:adjustRightInd w:val="0"/>
        <w:spacing w:before="0" w:beforeLines="0"/>
        <w:rPr>
          <w:rFonts w:ascii="宋体" w:hAnsi="宋体" w:cs="宋体"/>
          <w:color w:val="auto"/>
          <w:sz w:val="21"/>
        </w:rPr>
      </w:pPr>
      <w:r>
        <w:rPr>
          <w:rFonts w:hint="eastAsia" w:ascii="宋体" w:hAnsi="宋体" w:cs="宋体"/>
          <w:color w:val="auto"/>
          <w:sz w:val="21"/>
        </w:rPr>
        <w:t>六、评标</w:t>
      </w:r>
    </w:p>
    <w:p w14:paraId="7D618AE8">
      <w:pPr>
        <w:pStyle w:val="4"/>
        <w:adjustRightInd w:val="0"/>
        <w:snapToGrid w:val="0"/>
        <w:ind w:firstLine="422"/>
        <w:rPr>
          <w:rFonts w:ascii="宋体" w:hAnsi="宋体" w:cs="宋体"/>
          <w:szCs w:val="21"/>
        </w:rPr>
      </w:pPr>
      <w:r>
        <w:rPr>
          <w:rFonts w:hint="eastAsia" w:ascii="宋体" w:hAnsi="宋体" w:cs="宋体"/>
          <w:szCs w:val="21"/>
        </w:rPr>
        <w:t>（一）组建评标委员会</w:t>
      </w:r>
    </w:p>
    <w:p w14:paraId="3C5687C6">
      <w:pPr>
        <w:widowControl/>
        <w:adjustRightInd w:val="0"/>
        <w:snapToGrid w:val="0"/>
        <w:ind w:firstLine="420"/>
        <w:jc w:val="left"/>
        <w:rPr>
          <w:rFonts w:ascii="宋体" w:hAnsi="宋体" w:cs="宋体"/>
          <w:szCs w:val="21"/>
        </w:rPr>
      </w:pPr>
      <w:r>
        <w:rPr>
          <w:rFonts w:hint="eastAsia" w:ascii="宋体" w:hAnsi="宋体" w:cs="宋体"/>
          <w:szCs w:val="21"/>
        </w:rPr>
        <w:t>本项目评标委员会由评审专家和招标人代表组成。</w:t>
      </w:r>
    </w:p>
    <w:p w14:paraId="0135D8C5">
      <w:pPr>
        <w:pStyle w:val="4"/>
        <w:adjustRightInd w:val="0"/>
        <w:snapToGrid w:val="0"/>
        <w:ind w:firstLine="422"/>
        <w:rPr>
          <w:rFonts w:ascii="宋体" w:hAnsi="宋体" w:cs="宋体"/>
          <w:szCs w:val="21"/>
        </w:rPr>
      </w:pPr>
      <w:r>
        <w:rPr>
          <w:rFonts w:hint="eastAsia" w:ascii="宋体" w:hAnsi="宋体" w:cs="宋体"/>
          <w:szCs w:val="21"/>
        </w:rPr>
        <w:t>（二）评标的方式</w:t>
      </w:r>
    </w:p>
    <w:p w14:paraId="4BDF3338">
      <w:pPr>
        <w:adjustRightInd w:val="0"/>
        <w:snapToGrid w:val="0"/>
        <w:ind w:firstLine="420"/>
        <w:rPr>
          <w:rFonts w:ascii="宋体" w:hAnsi="宋体" w:cs="宋体"/>
          <w:szCs w:val="21"/>
        </w:rPr>
      </w:pPr>
      <w:r>
        <w:rPr>
          <w:rFonts w:hint="eastAsia" w:ascii="宋体" w:hAnsi="宋体" w:cs="宋体"/>
          <w:szCs w:val="21"/>
        </w:rPr>
        <w:t>本项目采用不公开方式评标，评标的依据为招标文件、投标文件及其补充文件（若有）。</w:t>
      </w:r>
    </w:p>
    <w:p w14:paraId="7A3847BA">
      <w:pPr>
        <w:pStyle w:val="4"/>
        <w:adjustRightInd w:val="0"/>
        <w:snapToGrid w:val="0"/>
        <w:ind w:firstLine="422"/>
        <w:rPr>
          <w:rFonts w:ascii="宋体" w:hAnsi="宋体" w:cs="宋体"/>
          <w:szCs w:val="21"/>
        </w:rPr>
      </w:pPr>
      <w:r>
        <w:rPr>
          <w:rFonts w:hint="eastAsia" w:ascii="宋体" w:hAnsi="宋体" w:cs="宋体"/>
          <w:szCs w:val="21"/>
        </w:rPr>
        <w:t>（三）评标程序</w:t>
      </w:r>
    </w:p>
    <w:p w14:paraId="77EB2DE8">
      <w:pPr>
        <w:adjustRightInd w:val="0"/>
        <w:snapToGrid w:val="0"/>
        <w:ind w:firstLine="420"/>
        <w:rPr>
          <w:rFonts w:ascii="宋体" w:hAnsi="宋体" w:cs="宋体"/>
          <w:szCs w:val="21"/>
        </w:rPr>
      </w:pPr>
      <w:r>
        <w:rPr>
          <w:rFonts w:hint="eastAsia" w:ascii="宋体" w:hAnsi="宋体" w:cs="宋体"/>
          <w:szCs w:val="21"/>
        </w:rPr>
        <w:t>1. 形式审查</w:t>
      </w:r>
    </w:p>
    <w:p w14:paraId="163959B3">
      <w:pPr>
        <w:adjustRightInd w:val="0"/>
        <w:snapToGrid w:val="0"/>
        <w:ind w:firstLine="420"/>
        <w:rPr>
          <w:rFonts w:ascii="宋体" w:hAnsi="宋体" w:cs="宋体"/>
          <w:szCs w:val="21"/>
        </w:rPr>
      </w:pPr>
      <w:r>
        <w:rPr>
          <w:rFonts w:hint="eastAsia" w:ascii="宋体" w:hAnsi="宋体" w:cs="宋体"/>
          <w:szCs w:val="21"/>
        </w:rPr>
        <w:t>评标委员会对投标人的资格和投标文件的完整性、合法性等进行审查。</w:t>
      </w:r>
    </w:p>
    <w:p w14:paraId="3B7177A1">
      <w:pPr>
        <w:adjustRightInd w:val="0"/>
        <w:snapToGrid w:val="0"/>
        <w:ind w:firstLine="420"/>
        <w:rPr>
          <w:rFonts w:ascii="宋体" w:hAnsi="宋体" w:cs="宋体"/>
          <w:szCs w:val="21"/>
        </w:rPr>
      </w:pPr>
      <w:r>
        <w:rPr>
          <w:rFonts w:hint="eastAsia" w:ascii="宋体" w:hAnsi="宋体" w:cs="宋体"/>
          <w:szCs w:val="21"/>
        </w:rPr>
        <w:t>2. 实质审查与比较</w:t>
      </w:r>
    </w:p>
    <w:p w14:paraId="0AD350F4">
      <w:pPr>
        <w:adjustRightInd w:val="0"/>
        <w:snapToGrid w:val="0"/>
        <w:ind w:firstLine="420"/>
        <w:rPr>
          <w:rFonts w:ascii="宋体" w:hAnsi="宋体" w:cs="宋体"/>
          <w:szCs w:val="21"/>
        </w:rPr>
      </w:pPr>
      <w:r>
        <w:rPr>
          <w:rFonts w:hint="eastAsia" w:ascii="宋体" w:hAnsi="宋体" w:cs="宋体"/>
          <w:szCs w:val="21"/>
        </w:rPr>
        <w:t>（1）评标委员会审查投标文件的实质性内容是否符合招标文件的实质性要求。</w:t>
      </w:r>
    </w:p>
    <w:p w14:paraId="75646277">
      <w:pPr>
        <w:adjustRightInd w:val="0"/>
        <w:snapToGrid w:val="0"/>
        <w:ind w:firstLine="420"/>
        <w:rPr>
          <w:rFonts w:ascii="宋体" w:hAnsi="宋体" w:cs="宋体"/>
          <w:szCs w:val="21"/>
        </w:rPr>
      </w:pPr>
      <w:r>
        <w:rPr>
          <w:rFonts w:hint="eastAsia" w:ascii="宋体" w:hAnsi="宋体" w:cs="宋体"/>
          <w:szCs w:val="21"/>
        </w:rPr>
        <w:t>（2）评标委员会将根据投标人的投标文件进行审查、核对，如有疑问，将对投标人进行询标，投标人要向评标委员会澄清有关问题，并最终以书面形式进行答复。</w:t>
      </w:r>
    </w:p>
    <w:p w14:paraId="42F93A74">
      <w:pPr>
        <w:adjustRightInd w:val="0"/>
        <w:snapToGrid w:val="0"/>
        <w:ind w:firstLine="420"/>
        <w:rPr>
          <w:rFonts w:ascii="宋体" w:hAnsi="宋体" w:cs="宋体"/>
          <w:szCs w:val="21"/>
        </w:rPr>
      </w:pPr>
      <w:r>
        <w:rPr>
          <w:rFonts w:hint="eastAsia" w:ascii="宋体" w:hAnsi="宋体" w:cs="宋体"/>
          <w:szCs w:val="21"/>
        </w:rPr>
        <w:t>投标人代表未到场或者拒绝澄清或者澄清的内容改变了投标文件的实质性内容的，评标委员会有权对该投标文件作出不利于投标人的评判。</w:t>
      </w:r>
    </w:p>
    <w:p w14:paraId="2C5E98A1">
      <w:pPr>
        <w:adjustRightInd w:val="0"/>
        <w:snapToGrid w:val="0"/>
        <w:ind w:firstLine="420"/>
        <w:rPr>
          <w:rFonts w:ascii="宋体" w:hAnsi="宋体" w:cs="宋体"/>
          <w:szCs w:val="21"/>
        </w:rPr>
      </w:pPr>
      <w:r>
        <w:rPr>
          <w:rFonts w:hint="eastAsia" w:ascii="宋体" w:hAnsi="宋体" w:cs="宋体"/>
          <w:szCs w:val="21"/>
        </w:rPr>
        <w:t>（3）各投标人的商务、技术得分为所有评委的有效评分的算术平均数(计算保留两位小数)。</w:t>
      </w:r>
    </w:p>
    <w:p w14:paraId="7383F3DA">
      <w:pPr>
        <w:adjustRightInd w:val="0"/>
        <w:snapToGrid w:val="0"/>
        <w:ind w:firstLine="420"/>
        <w:rPr>
          <w:rFonts w:ascii="宋体" w:hAnsi="宋体" w:cs="宋体"/>
          <w:szCs w:val="21"/>
        </w:rPr>
      </w:pPr>
      <w:r>
        <w:rPr>
          <w:rFonts w:hint="eastAsia" w:ascii="宋体" w:hAnsi="宋体" w:cs="宋体"/>
          <w:szCs w:val="21"/>
        </w:rPr>
        <w:t>（4）评标委员会根据本项目的评分标准计算各投标人的报价得分。</w:t>
      </w:r>
    </w:p>
    <w:p w14:paraId="08D58E51">
      <w:pPr>
        <w:adjustRightInd w:val="0"/>
        <w:snapToGrid w:val="0"/>
        <w:ind w:firstLine="420"/>
        <w:rPr>
          <w:rFonts w:ascii="宋体" w:hAnsi="宋体" w:cs="宋体"/>
          <w:szCs w:val="21"/>
        </w:rPr>
      </w:pPr>
      <w:r>
        <w:rPr>
          <w:rFonts w:hint="eastAsia" w:ascii="宋体" w:hAnsi="宋体" w:cs="宋体"/>
          <w:szCs w:val="21"/>
        </w:rPr>
        <w:t>（5）评标委员会完成评标后，评委对各部分得分汇总，计算出本项目最终得分。评标委员会按评标原则推荐中标候选人同时起草评标报告。</w:t>
      </w:r>
    </w:p>
    <w:p w14:paraId="5458FB1E">
      <w:pPr>
        <w:pStyle w:val="4"/>
        <w:ind w:firstLine="422"/>
        <w:rPr>
          <w:rFonts w:ascii="宋体" w:hAnsi="宋体" w:cs="宋体"/>
          <w:szCs w:val="21"/>
        </w:rPr>
      </w:pPr>
      <w:r>
        <w:rPr>
          <w:rFonts w:hint="eastAsia" w:ascii="宋体" w:hAnsi="宋体" w:cs="宋体"/>
          <w:szCs w:val="21"/>
        </w:rPr>
        <w:t>（四）澄清问题的形式</w:t>
      </w:r>
    </w:p>
    <w:p w14:paraId="7E62491C">
      <w:pPr>
        <w:adjustRightInd w:val="0"/>
        <w:snapToGrid w:val="0"/>
        <w:ind w:firstLine="420"/>
        <w:rPr>
          <w:rFonts w:ascii="宋体" w:hAnsi="宋体" w:cs="宋体"/>
          <w:szCs w:val="21"/>
        </w:rPr>
      </w:pPr>
      <w:r>
        <w:rPr>
          <w:rFonts w:hint="eastAsia" w:ascii="宋体" w:hAnsi="宋体" w:cs="宋体"/>
          <w:szCs w:val="21"/>
        </w:rPr>
        <w:t>对投标文件中含义不明确、同类问题表述不一致或者有明显文字和计算错误的内容，评标委员会可要求投标人作出必要的澄清、说明或者纠正。投标人的澄清、说明或者补正应当采用书面形式，由其授权代表签字或盖章确认，并不得超出投标文件的范围或者改变投标文件的实质性内容。评标委员会不接受投标人主动提出的澄清、说明或补正。</w:t>
      </w:r>
    </w:p>
    <w:p w14:paraId="4BE281D6">
      <w:pPr>
        <w:pStyle w:val="4"/>
        <w:ind w:firstLine="422"/>
        <w:rPr>
          <w:rFonts w:ascii="宋体" w:hAnsi="宋体" w:cs="宋体"/>
          <w:szCs w:val="21"/>
        </w:rPr>
      </w:pPr>
      <w:r>
        <w:rPr>
          <w:rFonts w:hint="eastAsia" w:ascii="宋体" w:hAnsi="宋体" w:cs="宋体"/>
          <w:szCs w:val="21"/>
        </w:rPr>
        <w:t>（五）评标原则和评标办法</w:t>
      </w:r>
    </w:p>
    <w:p w14:paraId="06A8B4E8">
      <w:pPr>
        <w:adjustRightInd w:val="0"/>
        <w:snapToGrid w:val="0"/>
        <w:ind w:firstLine="420"/>
        <w:rPr>
          <w:rFonts w:ascii="宋体" w:hAnsi="宋体" w:cs="宋体"/>
          <w:szCs w:val="21"/>
        </w:rPr>
      </w:pPr>
      <w:r>
        <w:rPr>
          <w:rFonts w:hint="eastAsia" w:ascii="宋体" w:hAnsi="宋体" w:cs="宋体"/>
          <w:szCs w:val="21"/>
        </w:rPr>
        <w:t>1. 评标原则。评标委员会必须公平、公正、客观，不带任何倾向性和启发性；不得向外界透露任何与评标有关的内容；任何单位和个人不得干扰、影响评标的正常进行；评标委员会及有关工作人员不得私下与投标人接触。</w:t>
      </w:r>
    </w:p>
    <w:p w14:paraId="7464F511">
      <w:pPr>
        <w:adjustRightInd w:val="0"/>
        <w:snapToGrid w:val="0"/>
        <w:ind w:firstLine="420"/>
        <w:rPr>
          <w:rFonts w:ascii="宋体" w:hAnsi="宋体" w:cs="宋体"/>
          <w:szCs w:val="21"/>
        </w:rPr>
      </w:pPr>
      <w:r>
        <w:rPr>
          <w:rFonts w:hint="eastAsia" w:ascii="宋体" w:hAnsi="宋体" w:cs="宋体"/>
          <w:szCs w:val="21"/>
        </w:rPr>
        <w:t>2. 评标办法。本项目评标办法是综合评分法，具体评标内容及评分标准等详见《第四章：评标办法及评分标准》。</w:t>
      </w:r>
    </w:p>
    <w:p w14:paraId="4C32E654">
      <w:pPr>
        <w:pStyle w:val="4"/>
        <w:ind w:firstLine="422"/>
        <w:rPr>
          <w:rFonts w:ascii="宋体" w:hAnsi="宋体" w:cs="宋体"/>
          <w:szCs w:val="21"/>
        </w:rPr>
      </w:pPr>
      <w:r>
        <w:rPr>
          <w:rFonts w:hint="eastAsia" w:ascii="宋体" w:hAnsi="宋体" w:cs="宋体"/>
          <w:szCs w:val="21"/>
        </w:rPr>
        <w:t>（六）评标过程的监控</w:t>
      </w:r>
    </w:p>
    <w:p w14:paraId="7A842059">
      <w:pPr>
        <w:adjustRightInd w:val="0"/>
        <w:snapToGrid w:val="0"/>
        <w:ind w:firstLine="420"/>
        <w:rPr>
          <w:rFonts w:ascii="宋体" w:hAnsi="宋体" w:cs="宋体"/>
          <w:szCs w:val="21"/>
        </w:rPr>
      </w:pPr>
      <w:r>
        <w:rPr>
          <w:rFonts w:hint="eastAsia" w:ascii="宋体" w:hAnsi="宋体" w:cs="宋体"/>
          <w:szCs w:val="21"/>
        </w:rPr>
        <w:t>投标人在评标过程中所进行的试图影响评标结果的不公正活动，可能导致其投标被拒绝。</w:t>
      </w:r>
    </w:p>
    <w:p w14:paraId="40F9C50F">
      <w:pPr>
        <w:pStyle w:val="3"/>
        <w:adjustRightInd w:val="0"/>
        <w:spacing w:before="0" w:beforeLines="0"/>
        <w:rPr>
          <w:rFonts w:ascii="宋体" w:hAnsi="宋体" w:cs="宋体"/>
          <w:color w:val="auto"/>
          <w:sz w:val="21"/>
        </w:rPr>
      </w:pPr>
      <w:r>
        <w:rPr>
          <w:rFonts w:hint="eastAsia" w:ascii="宋体" w:hAnsi="宋体" w:cs="宋体"/>
          <w:color w:val="auto"/>
          <w:sz w:val="21"/>
        </w:rPr>
        <w:t>七、定标</w:t>
      </w:r>
    </w:p>
    <w:p w14:paraId="7C6BD1D4">
      <w:pPr>
        <w:adjustRightInd w:val="0"/>
        <w:snapToGrid w:val="0"/>
        <w:ind w:firstLine="420"/>
        <w:rPr>
          <w:rFonts w:ascii="宋体" w:hAnsi="宋体" w:cs="宋体"/>
          <w:szCs w:val="21"/>
        </w:rPr>
      </w:pPr>
      <w:r>
        <w:rPr>
          <w:rFonts w:hint="eastAsia" w:ascii="宋体" w:hAnsi="宋体" w:cs="宋体"/>
          <w:szCs w:val="21"/>
        </w:rPr>
        <w:t>1. 评标结束后，评标结果在浙江省海港集团、宁波舟山港集团电子招标采购平台网站上公示不少于3日。</w:t>
      </w:r>
    </w:p>
    <w:p w14:paraId="69309A4D">
      <w:pPr>
        <w:adjustRightInd w:val="0"/>
        <w:snapToGrid w:val="0"/>
        <w:ind w:firstLine="420"/>
        <w:rPr>
          <w:rFonts w:ascii="宋体" w:hAnsi="宋体" w:cs="宋体"/>
          <w:szCs w:val="21"/>
        </w:rPr>
      </w:pPr>
      <w:r>
        <w:rPr>
          <w:rFonts w:hint="eastAsia" w:ascii="宋体" w:hAnsi="宋体" w:cs="宋体"/>
          <w:szCs w:val="21"/>
        </w:rPr>
        <w:t>2. 投标人对评标结果无异议的，招标人将确定排名第一的中标候选人为中标人。如有投标人对评标结果提出质疑的，招标人可在质疑处理完毕后确定中标人。</w:t>
      </w:r>
    </w:p>
    <w:p w14:paraId="75E76466">
      <w:pPr>
        <w:adjustRightInd w:val="0"/>
        <w:snapToGrid w:val="0"/>
        <w:ind w:firstLine="420"/>
        <w:rPr>
          <w:rFonts w:ascii="宋体" w:hAnsi="宋体" w:cs="宋体"/>
          <w:szCs w:val="21"/>
        </w:rPr>
      </w:pPr>
      <w:r>
        <w:rPr>
          <w:rFonts w:hint="eastAsia" w:ascii="宋体" w:hAnsi="宋体" w:cs="宋体"/>
          <w:szCs w:val="21"/>
        </w:rPr>
        <w:t>3. 招标人依法确定中标人后，将在浙江省海港集团、宁波舟山港集团电子招标采购平台发出《中标通知书》。</w:t>
      </w:r>
    </w:p>
    <w:p w14:paraId="2B8F7951">
      <w:pPr>
        <w:pStyle w:val="3"/>
        <w:adjustRightInd w:val="0"/>
        <w:spacing w:before="0" w:beforeLines="0"/>
        <w:rPr>
          <w:rFonts w:ascii="宋体" w:hAnsi="宋体" w:cs="宋体"/>
          <w:color w:val="auto"/>
          <w:sz w:val="21"/>
        </w:rPr>
      </w:pPr>
      <w:r>
        <w:rPr>
          <w:rFonts w:hint="eastAsia" w:ascii="宋体" w:hAnsi="宋体" w:cs="宋体"/>
          <w:color w:val="auto"/>
          <w:sz w:val="21"/>
        </w:rPr>
        <w:t>八、合同授予</w:t>
      </w:r>
    </w:p>
    <w:p w14:paraId="5202F9EF">
      <w:pPr>
        <w:adjustRightInd w:val="0"/>
        <w:snapToGrid w:val="0"/>
        <w:ind w:firstLine="420"/>
        <w:rPr>
          <w:rFonts w:ascii="宋体" w:hAnsi="宋体" w:cs="宋体"/>
          <w:szCs w:val="21"/>
        </w:rPr>
      </w:pPr>
      <w:r>
        <w:rPr>
          <w:rFonts w:hint="eastAsia" w:ascii="宋体" w:hAnsi="宋体" w:cs="宋体"/>
          <w:szCs w:val="21"/>
        </w:rPr>
        <w:t>1. 中标人须与</w:t>
      </w:r>
      <w:r>
        <w:rPr>
          <w:rFonts w:hint="eastAsia" w:ascii="宋体" w:hAnsi="宋体" w:cs="宋体"/>
          <w:bCs/>
          <w:kern w:val="0"/>
          <w:szCs w:val="21"/>
        </w:rPr>
        <w:t>温州港集团有限公司</w:t>
      </w:r>
      <w:r>
        <w:rPr>
          <w:rFonts w:hint="eastAsia" w:ascii="宋体" w:hAnsi="宋体" w:cs="宋体"/>
          <w:szCs w:val="21"/>
        </w:rPr>
        <w:t>在《中标通知书》发出之日起30日内签订合同。同时对合同内容进行审查，如发现与招标结果和投标承诺内容不一致的，应予以纠正。</w:t>
      </w:r>
    </w:p>
    <w:p w14:paraId="6DD45157">
      <w:pPr>
        <w:adjustRightInd w:val="0"/>
        <w:snapToGrid w:val="0"/>
        <w:ind w:firstLine="420"/>
        <w:rPr>
          <w:rFonts w:ascii="宋体" w:hAnsi="宋体" w:cs="宋体"/>
          <w:szCs w:val="21"/>
        </w:rPr>
      </w:pPr>
      <w:r>
        <w:rPr>
          <w:rFonts w:hint="eastAsia" w:ascii="宋体" w:hAnsi="宋体" w:cs="宋体"/>
          <w:szCs w:val="21"/>
        </w:rPr>
        <w:t>2. 中标人拖延、拒签合同的，将被扣罚投标保证金并取消中标资格。</w:t>
      </w:r>
    </w:p>
    <w:p w14:paraId="497C145E">
      <w:pPr>
        <w:pStyle w:val="3"/>
        <w:adjustRightInd w:val="0"/>
        <w:spacing w:before="0" w:beforeLines="0"/>
        <w:rPr>
          <w:rFonts w:ascii="宋体" w:hAnsi="宋体" w:cs="宋体"/>
        </w:rPr>
      </w:pPr>
      <w:r>
        <w:rPr>
          <w:rFonts w:hint="eastAsia" w:ascii="宋体" w:hAnsi="宋体" w:cs="宋体"/>
          <w:color w:val="auto"/>
          <w:sz w:val="21"/>
        </w:rPr>
        <w:t>九、履约保证金</w:t>
      </w:r>
    </w:p>
    <w:p w14:paraId="2B7F9A10">
      <w:pPr>
        <w:adjustRightInd w:val="0"/>
        <w:snapToGrid w:val="0"/>
        <w:ind w:firstLine="420"/>
        <w:rPr>
          <w:rFonts w:ascii="宋体" w:hAnsi="宋体" w:cs="宋体"/>
          <w:szCs w:val="21"/>
        </w:rPr>
      </w:pPr>
      <w:r>
        <w:rPr>
          <w:rFonts w:hint="eastAsia" w:ascii="宋体" w:hAnsi="宋体" w:cs="宋体"/>
          <w:szCs w:val="21"/>
        </w:rPr>
        <w:t>1.中标人在收到中标通知书后，签订合同前须向招标人提交人民币合同总价5%的履约保证金。</w:t>
      </w:r>
    </w:p>
    <w:p w14:paraId="7ACA4DFE">
      <w:pPr>
        <w:adjustRightInd w:val="0"/>
        <w:snapToGrid w:val="0"/>
        <w:ind w:firstLine="420"/>
        <w:rPr>
          <w:rFonts w:ascii="宋体" w:hAnsi="宋体" w:cs="宋体"/>
          <w:szCs w:val="21"/>
        </w:rPr>
      </w:pPr>
      <w:r>
        <w:rPr>
          <w:rFonts w:hint="eastAsia" w:ascii="宋体" w:hAnsi="宋体" w:cs="宋体"/>
          <w:szCs w:val="21"/>
        </w:rPr>
        <w:t>2.履约保证金用于补偿招标人因中标人不能完成其合同义务而蒙受的损失。</w:t>
      </w:r>
    </w:p>
    <w:p w14:paraId="51184417">
      <w:pPr>
        <w:adjustRightInd w:val="0"/>
        <w:snapToGrid w:val="0"/>
        <w:ind w:firstLine="420"/>
        <w:jc w:val="left"/>
        <w:rPr>
          <w:rFonts w:ascii="宋体" w:hAnsi="宋体" w:cs="宋体"/>
          <w:szCs w:val="21"/>
        </w:rPr>
      </w:pPr>
      <w:r>
        <w:rPr>
          <w:rFonts w:hint="eastAsia" w:ascii="宋体" w:hAnsi="宋体" w:cs="宋体"/>
          <w:szCs w:val="21"/>
        </w:rPr>
        <w:t>3.履约保证金自合同签订之日起至合同履行完毕之日止有效。有效期满后，</w:t>
      </w:r>
      <w:bookmarkStart w:id="28" w:name="_Toc10133"/>
      <w:r>
        <w:rPr>
          <w:rFonts w:hint="eastAsia" w:ascii="宋体" w:hAnsi="宋体" w:cs="宋体"/>
          <w:szCs w:val="21"/>
        </w:rPr>
        <w:t>履约保证金在验收合格后，并收到中标人开具的收据后，招标人在20个日历天内无息向中标人退还。</w:t>
      </w:r>
    </w:p>
    <w:p w14:paraId="66F9ED19">
      <w:pPr>
        <w:pStyle w:val="2"/>
        <w:rPr>
          <w:rFonts w:ascii="宋体" w:hAnsi="宋体" w:cs="宋体"/>
        </w:rPr>
      </w:pPr>
      <w:r>
        <w:rPr>
          <w:rFonts w:hint="eastAsia" w:ascii="宋体" w:hAnsi="宋体" w:cs="宋体"/>
        </w:rPr>
        <w:br w:type="page"/>
      </w:r>
      <w:r>
        <w:rPr>
          <w:rFonts w:hint="eastAsia" w:ascii="宋体" w:hAnsi="宋体" w:cs="宋体"/>
        </w:rPr>
        <w:t>第</w:t>
      </w:r>
      <w:bookmarkStart w:id="29" w:name="_Toc1645"/>
      <w:r>
        <w:rPr>
          <w:rFonts w:hint="eastAsia" w:ascii="宋体" w:hAnsi="宋体" w:cs="宋体"/>
        </w:rPr>
        <w:t>四章  评标办法及评分标准</w:t>
      </w:r>
      <w:bookmarkEnd w:id="28"/>
    </w:p>
    <w:p w14:paraId="0F0F9D50">
      <w:pPr>
        <w:pStyle w:val="3"/>
        <w:adjustRightInd w:val="0"/>
        <w:spacing w:before="0" w:beforeLines="0"/>
        <w:rPr>
          <w:rFonts w:ascii="宋体" w:hAnsi="宋体" w:cs="宋体"/>
          <w:color w:val="auto"/>
          <w:sz w:val="21"/>
        </w:rPr>
      </w:pPr>
      <w:r>
        <w:rPr>
          <w:rFonts w:hint="eastAsia" w:ascii="宋体" w:hAnsi="宋体" w:cs="宋体"/>
          <w:color w:val="auto"/>
          <w:sz w:val="21"/>
        </w:rPr>
        <w:t>一、总则</w:t>
      </w:r>
    </w:p>
    <w:p w14:paraId="0956AFC4">
      <w:pPr>
        <w:adjustRightInd w:val="0"/>
        <w:snapToGrid w:val="0"/>
        <w:ind w:firstLine="422"/>
        <w:rPr>
          <w:rFonts w:ascii="宋体" w:hAnsi="宋体" w:cs="宋体"/>
          <w:szCs w:val="21"/>
        </w:rPr>
      </w:pPr>
      <w:r>
        <w:rPr>
          <w:rFonts w:hint="eastAsia" w:ascii="宋体" w:hAnsi="宋体" w:cs="宋体"/>
          <w:b/>
          <w:bCs/>
          <w:szCs w:val="21"/>
          <w:lang w:eastAsia="zh-CN"/>
        </w:rPr>
        <w:t>温州港集团有限公司信息机房精密空调采购</w:t>
      </w:r>
      <w:r>
        <w:rPr>
          <w:rFonts w:hint="eastAsia" w:ascii="宋体" w:hAnsi="宋体" w:cs="宋体"/>
          <w:szCs w:val="21"/>
        </w:rPr>
        <w:t>采取公开招标形式选择投标人。为保证招标“公开、公平、公正”，根据相关法律、法规，结合本项目的特点，制定本评标办法。</w:t>
      </w:r>
    </w:p>
    <w:p w14:paraId="14346E33">
      <w:pPr>
        <w:pStyle w:val="3"/>
        <w:adjustRightInd w:val="0"/>
        <w:spacing w:before="0" w:beforeLines="0"/>
        <w:rPr>
          <w:rFonts w:ascii="宋体" w:hAnsi="宋体" w:cs="宋体"/>
          <w:color w:val="auto"/>
          <w:sz w:val="21"/>
        </w:rPr>
      </w:pPr>
      <w:r>
        <w:rPr>
          <w:rFonts w:hint="eastAsia" w:ascii="宋体" w:hAnsi="宋体" w:cs="宋体"/>
          <w:color w:val="auto"/>
          <w:sz w:val="21"/>
        </w:rPr>
        <w:t>二、评标组织</w:t>
      </w:r>
    </w:p>
    <w:p w14:paraId="74AD995C">
      <w:pPr>
        <w:spacing w:line="400" w:lineRule="exact"/>
        <w:ind w:firstLine="420"/>
        <w:rPr>
          <w:rFonts w:ascii="宋体" w:hAnsi="宋体" w:cs="宋体"/>
          <w:szCs w:val="21"/>
        </w:rPr>
      </w:pPr>
      <w:r>
        <w:rPr>
          <w:rFonts w:hint="eastAsia" w:ascii="宋体" w:hAnsi="宋体" w:cs="宋体"/>
          <w:szCs w:val="21"/>
        </w:rPr>
        <w:t>评标委员会：根据项目的内容特点按照相关规定组建评标委员会。评标委员会由招标人代表、技术及经济方面专家等有关人员组成。</w:t>
      </w:r>
    </w:p>
    <w:p w14:paraId="2FA865B5">
      <w:pPr>
        <w:pStyle w:val="3"/>
        <w:spacing w:before="156"/>
        <w:rPr>
          <w:rFonts w:ascii="宋体" w:hAnsi="宋体" w:cs="宋体"/>
        </w:rPr>
      </w:pPr>
      <w:r>
        <w:rPr>
          <w:rFonts w:hint="eastAsia" w:ascii="宋体" w:hAnsi="宋体" w:cs="宋体"/>
          <w:color w:val="auto"/>
          <w:sz w:val="21"/>
        </w:rPr>
        <w:t>三、评标程序</w:t>
      </w:r>
    </w:p>
    <w:p w14:paraId="20198918">
      <w:pPr>
        <w:adjustRightInd w:val="0"/>
        <w:ind w:firstLine="422"/>
        <w:rPr>
          <w:b/>
          <w:bCs/>
        </w:rPr>
      </w:pPr>
      <w:r>
        <w:rPr>
          <w:rFonts w:hint="eastAsia"/>
          <w:b/>
          <w:bCs/>
        </w:rPr>
        <w:t>1. 第一阶段评审</w:t>
      </w:r>
    </w:p>
    <w:p w14:paraId="32D3DEE6">
      <w:pPr>
        <w:adjustRightInd w:val="0"/>
        <w:ind w:firstLine="422"/>
        <w:rPr>
          <w:b/>
          <w:bCs/>
        </w:rPr>
      </w:pPr>
      <w:r>
        <w:rPr>
          <w:rFonts w:hint="eastAsia"/>
          <w:b/>
          <w:bCs/>
        </w:rPr>
        <w:t>1.1 资审文件及商务技术标初步审查</w:t>
      </w:r>
    </w:p>
    <w:p w14:paraId="6360F363">
      <w:pPr>
        <w:adjustRightInd w:val="0"/>
        <w:ind w:firstLine="420"/>
      </w:pPr>
      <w:r>
        <w:rPr>
          <w:rFonts w:hint="eastAsia"/>
        </w:rPr>
        <w:t>初审分为资格审查和初步评审。</w:t>
      </w:r>
    </w:p>
    <w:p w14:paraId="0E4E5256">
      <w:pPr>
        <w:adjustRightInd w:val="0"/>
        <w:ind w:firstLine="420"/>
      </w:pPr>
      <w:r>
        <w:rPr>
          <w:rFonts w:hint="eastAsia"/>
        </w:rPr>
        <w:t>资格审查。依据法律法规和招标文件的规定，对投标文件中的资格证明等进行审查，以确定投标供应商是否具备投标资格。</w:t>
      </w:r>
    </w:p>
    <w:p w14:paraId="3B12E264">
      <w:pPr>
        <w:adjustRightInd w:val="0"/>
        <w:ind w:firstLine="420"/>
      </w:pPr>
      <w:r>
        <w:rPr>
          <w:rFonts w:hint="eastAsia"/>
        </w:rPr>
        <w:t>初步评审。依据招标文件的规定，从投标文件的有效性、完整性、投标保证金和对招标文件的响应程度进行审查， 以确定是否对招标文件的实质性要求作出响应。</w:t>
      </w:r>
    </w:p>
    <w:p w14:paraId="7B460FB1">
      <w:pPr>
        <w:adjustRightInd w:val="0"/>
        <w:ind w:firstLine="420"/>
      </w:pPr>
      <w:r>
        <w:rPr>
          <w:rFonts w:hint="eastAsia"/>
        </w:rPr>
        <w:t>评标委员会在评审过程中按规定否决不合格投标或界定为无效标后，因有效投标人不足三家的，由评标委员会认定本项目剩余有效投标是否具有竞争性，评标委员会认为有效投标仍然具有竞争性的，对过程和结论进行充分论证并形成书面报告后，对有效投标进行评审；如认为没有竞争性的，招标人将依法重新招标。</w:t>
      </w:r>
    </w:p>
    <w:p w14:paraId="104ACDC2">
      <w:pPr>
        <w:adjustRightInd w:val="0"/>
        <w:ind w:firstLine="422"/>
        <w:rPr>
          <w:b/>
          <w:bCs/>
        </w:rPr>
      </w:pPr>
      <w:r>
        <w:rPr>
          <w:rFonts w:hint="eastAsia"/>
          <w:b/>
          <w:bCs/>
        </w:rPr>
        <w:t>1.2 商务技术标详细评审</w:t>
      </w:r>
    </w:p>
    <w:p w14:paraId="76137BE8">
      <w:pPr>
        <w:adjustRightInd w:val="0"/>
        <w:ind w:firstLine="420"/>
      </w:pPr>
      <w:r>
        <w:rPr>
          <w:rFonts w:hint="eastAsia"/>
        </w:rPr>
        <w:t>评标委员会对初步评审合格的投标文件，依照本办法对技术、商务内容作进一步评审、比较。评标委员会成员经过阅标、审标和询标，对各投标人进行综合评分。</w:t>
      </w:r>
    </w:p>
    <w:p w14:paraId="06224282">
      <w:pPr>
        <w:adjustRightInd w:val="0"/>
        <w:ind w:firstLine="420"/>
      </w:pPr>
      <w:r>
        <w:rPr>
          <w:rFonts w:hint="eastAsia"/>
        </w:rPr>
        <w:t>详细评审即以招标文件为依据，对所有实质上响应的投标分别从“商务”、“技术”两个方面进行评审并按照评分标准进行打分。</w:t>
      </w:r>
    </w:p>
    <w:p w14:paraId="102408D9">
      <w:pPr>
        <w:adjustRightInd w:val="0"/>
        <w:ind w:firstLine="420"/>
      </w:pPr>
      <w:r>
        <w:rPr>
          <w:rFonts w:hint="eastAsia"/>
        </w:rPr>
        <w:t>评委评分参照本部分附表：评分标准表。由各评标委员会成员评分，根据投标人的投标文件，进行独立评分。评委评分采用记名方式，取算术平均分（小数点后保留二位小数）。</w:t>
      </w:r>
    </w:p>
    <w:p w14:paraId="6188190D">
      <w:pPr>
        <w:adjustRightInd w:val="0"/>
        <w:ind w:firstLine="420"/>
      </w:pPr>
      <w:r>
        <w:rPr>
          <w:rFonts w:hint="eastAsia"/>
        </w:rPr>
        <w:t>如有招标文件未规定的情况出现，则由评标委员会集体讨论决定。</w:t>
      </w:r>
    </w:p>
    <w:p w14:paraId="2323059A">
      <w:pPr>
        <w:adjustRightInd w:val="0"/>
        <w:ind w:firstLine="422"/>
        <w:rPr>
          <w:b/>
          <w:bCs/>
        </w:rPr>
      </w:pPr>
      <w:r>
        <w:rPr>
          <w:rFonts w:hint="eastAsia"/>
          <w:b/>
          <w:bCs/>
        </w:rPr>
        <w:t>2. 第二阶段评审</w:t>
      </w:r>
    </w:p>
    <w:p w14:paraId="7963218C">
      <w:pPr>
        <w:adjustRightInd w:val="0"/>
        <w:ind w:firstLine="422"/>
        <w:rPr>
          <w:b/>
          <w:bCs/>
        </w:rPr>
      </w:pPr>
      <w:r>
        <w:rPr>
          <w:rFonts w:hint="eastAsia"/>
          <w:b/>
          <w:bCs/>
        </w:rPr>
        <w:t>2.1 价格标初步评审</w:t>
      </w:r>
    </w:p>
    <w:p w14:paraId="0D8EE403">
      <w:pPr>
        <w:adjustRightInd w:val="0"/>
        <w:ind w:firstLine="420"/>
      </w:pPr>
      <w:r>
        <w:rPr>
          <w:rFonts w:hint="eastAsia"/>
        </w:rPr>
        <w:t>依据招标文件的规定，从投标文件的有效性、完整性进行审查，以确定是否对招标文件的实质性要求作出响应。</w:t>
      </w:r>
    </w:p>
    <w:p w14:paraId="4EAF0560">
      <w:pPr>
        <w:adjustRightInd w:val="0"/>
        <w:ind w:firstLine="420"/>
      </w:pPr>
      <w:r>
        <w:rPr>
          <w:rFonts w:hint="eastAsia"/>
        </w:rPr>
        <w:t>评标委员会在评审过程中按规定否决不合格投标或界定为无效标后，因有效投标人不足三家的，由评标委员会认定本项目剩余有效投标是否具有竞争性，评标委员会认为有效投标仍然具有竞争性的，对有效投标进行评审；如认为没有竞争性的，招标人将重新招标。</w:t>
      </w:r>
    </w:p>
    <w:p w14:paraId="451AFD95">
      <w:pPr>
        <w:adjustRightInd w:val="0"/>
        <w:ind w:firstLine="422"/>
        <w:rPr>
          <w:b/>
          <w:bCs/>
        </w:rPr>
      </w:pPr>
      <w:r>
        <w:rPr>
          <w:rFonts w:hint="eastAsia"/>
          <w:b/>
          <w:bCs/>
        </w:rPr>
        <w:t>2.2 价格标详细评审</w:t>
      </w:r>
    </w:p>
    <w:p w14:paraId="367919EA">
      <w:pPr>
        <w:adjustRightInd w:val="0"/>
        <w:ind w:firstLine="422"/>
        <w:rPr>
          <w:b/>
          <w:bCs/>
        </w:rPr>
      </w:pPr>
      <w:r>
        <w:rPr>
          <w:rFonts w:hint="eastAsia"/>
          <w:b/>
          <w:bCs/>
        </w:rPr>
        <w:t>2.2.1 错误修正</w:t>
      </w:r>
    </w:p>
    <w:p w14:paraId="2D2BE08F">
      <w:pPr>
        <w:adjustRightInd w:val="0"/>
        <w:ind w:firstLine="420"/>
      </w:pPr>
      <w:r>
        <w:rPr>
          <w:rFonts w:hint="eastAsia"/>
        </w:rPr>
        <w:t>投标文件如果出现计算或表达上的错误，修正错误的原则如下：</w:t>
      </w:r>
    </w:p>
    <w:p w14:paraId="0A803B85">
      <w:pPr>
        <w:adjustRightInd w:val="0"/>
        <w:ind w:firstLine="420"/>
      </w:pPr>
      <w:r>
        <w:rPr>
          <w:rFonts w:hint="eastAsia"/>
        </w:rPr>
        <w:t>（1）投标文件的大写金额和小写金额不一致的，以大写金额为准；</w:t>
      </w:r>
    </w:p>
    <w:p w14:paraId="2FCBD704">
      <w:pPr>
        <w:adjustRightInd w:val="0"/>
        <w:ind w:firstLine="420"/>
      </w:pPr>
      <w:r>
        <w:rPr>
          <w:rFonts w:hint="eastAsia"/>
        </w:rPr>
        <w:t>（2）总价金额与按单价汇总金额不一致的，以单价金额计算结果为准；</w:t>
      </w:r>
    </w:p>
    <w:p w14:paraId="64AA4ABF">
      <w:pPr>
        <w:adjustRightInd w:val="0"/>
        <w:ind w:firstLine="420"/>
      </w:pPr>
      <w:r>
        <w:rPr>
          <w:rFonts w:hint="eastAsia"/>
        </w:rPr>
        <w:t>（3）对不同文字文本投标文件的解释发生异议的，以中文文本为准；</w:t>
      </w:r>
    </w:p>
    <w:p w14:paraId="2E9A4D5E">
      <w:pPr>
        <w:adjustRightInd w:val="0"/>
        <w:ind w:firstLine="420"/>
      </w:pPr>
      <w:r>
        <w:rPr>
          <w:rFonts w:hint="eastAsia"/>
        </w:rPr>
        <w:t>（4）投标文件中出现前后不一致的情况商务部分以商务标为准，技术部分以技术标为准。</w:t>
      </w:r>
    </w:p>
    <w:p w14:paraId="7FE561ED">
      <w:pPr>
        <w:adjustRightInd w:val="0"/>
        <w:ind w:firstLine="422"/>
        <w:rPr>
          <w:b/>
          <w:bCs/>
        </w:rPr>
      </w:pPr>
      <w:r>
        <w:rPr>
          <w:rFonts w:hint="eastAsia"/>
          <w:b/>
          <w:bCs/>
        </w:rPr>
        <w:t>按上述修正错误的原则及方法调整或修正投标文件的投标报价，投标人同意并签字确认后，调整后的投标报价对投标人具有约束作用。如果投标人不接受修正后的报价，则其投标将作为无效投标处理。</w:t>
      </w:r>
    </w:p>
    <w:p w14:paraId="53A900DE">
      <w:pPr>
        <w:adjustRightInd w:val="0"/>
        <w:ind w:firstLine="422"/>
        <w:rPr>
          <w:b/>
          <w:bCs/>
        </w:rPr>
      </w:pPr>
      <w:r>
        <w:rPr>
          <w:rFonts w:hint="eastAsia"/>
          <w:b/>
          <w:bCs/>
        </w:rPr>
        <w:t>2.2.2 价格调整的原则</w:t>
      </w:r>
    </w:p>
    <w:p w14:paraId="52C770C9">
      <w:pPr>
        <w:adjustRightInd w:val="0"/>
        <w:ind w:firstLine="420"/>
      </w:pPr>
      <w:r>
        <w:rPr>
          <w:rFonts w:hint="eastAsia"/>
        </w:rPr>
        <w:t>（1）投标人的报价必须包含本次招标范围内所有内容。</w:t>
      </w:r>
    </w:p>
    <w:p w14:paraId="1C66F8FC">
      <w:pPr>
        <w:adjustRightInd w:val="0"/>
        <w:ind w:firstLine="420"/>
      </w:pPr>
      <w:r>
        <w:rPr>
          <w:rFonts w:hint="eastAsia"/>
        </w:rPr>
        <w:t>（2）投标人报价如有漏项，则须将其他投标人报价中该项价格的最高价加入该投标人的投标总价，调整后的投标总价作为评标价格。但在签订合同时，调整部分的价格不计入合同总价，投标人必须免费提供漏项项目。</w:t>
      </w:r>
    </w:p>
    <w:p w14:paraId="2C043AF7">
      <w:pPr>
        <w:adjustRightInd w:val="0"/>
        <w:ind w:firstLine="420"/>
      </w:pPr>
      <w:r>
        <w:rPr>
          <w:rFonts w:hint="eastAsia"/>
        </w:rPr>
        <w:t>（3）如投标人的报价包含了招标范围之外的内容，则投标价格不予调整。但在签订合同时，超出部分设备及相应价格应予以剔除。</w:t>
      </w:r>
    </w:p>
    <w:p w14:paraId="3FE2BE96">
      <w:pPr>
        <w:adjustRightInd w:val="0"/>
        <w:ind w:firstLine="420"/>
      </w:pPr>
      <w:r>
        <w:rPr>
          <w:rFonts w:hint="eastAsia"/>
        </w:rPr>
        <w:t>（4）如果投标人不接受上述调整原则，则投标文件作无效标处理。</w:t>
      </w:r>
    </w:p>
    <w:p w14:paraId="2567786A">
      <w:pPr>
        <w:adjustRightInd w:val="0"/>
        <w:ind w:firstLine="420"/>
      </w:pPr>
      <w:r>
        <w:rPr>
          <w:rFonts w:hint="eastAsia"/>
        </w:rPr>
        <w:t>（5）调整后的价格作为投标人的评标价，按照相应的价格评分方式评分。</w:t>
      </w:r>
    </w:p>
    <w:p w14:paraId="6F0F0DAB">
      <w:pPr>
        <w:adjustRightInd w:val="0"/>
        <w:ind w:firstLine="422"/>
        <w:rPr>
          <w:b/>
          <w:bCs/>
        </w:rPr>
      </w:pPr>
      <w:r>
        <w:rPr>
          <w:rFonts w:hint="eastAsia"/>
          <w:b/>
          <w:bCs/>
        </w:rPr>
        <w:t>2.2.3 价格标按“评分标准”的要求进行评议，计算价格得分，并由全体评委签字确认 （计算结果保留二位小数，第三位四舍五入）。</w:t>
      </w:r>
    </w:p>
    <w:p w14:paraId="66CBC830">
      <w:pPr>
        <w:adjustRightInd w:val="0"/>
        <w:ind w:firstLine="422"/>
        <w:rPr>
          <w:b/>
          <w:bCs/>
        </w:rPr>
      </w:pPr>
      <w:r>
        <w:rPr>
          <w:rFonts w:hint="eastAsia"/>
          <w:b/>
          <w:bCs/>
        </w:rPr>
        <w:t>3. 澄清问题</w:t>
      </w:r>
    </w:p>
    <w:p w14:paraId="2CE49721">
      <w:pPr>
        <w:adjustRightInd w:val="0"/>
        <w:ind w:firstLine="420"/>
      </w:pPr>
      <w:r>
        <w:rPr>
          <w:rFonts w:hint="eastAsia"/>
        </w:rPr>
        <w:t>评标委员会可以书面形式要求投标人对投标文件中含义不明确、对同类问题表述不一致或者有明显文字和计算错误的内容作必要的澄清、说明或者纠正。有关澄清的要求和回复均应以书面形式提交，澄清、说明或者纠正必须有法人或法人授权人签字确认，不得超出投标文件的范围或者改变投标文件的实质性内容，且视为投标文件的组成部分，并汇总纳入评标报告。</w:t>
      </w:r>
    </w:p>
    <w:p w14:paraId="0024AFDA">
      <w:pPr>
        <w:adjustRightInd w:val="0"/>
        <w:ind w:firstLine="422"/>
        <w:rPr>
          <w:b/>
          <w:bCs/>
        </w:rPr>
      </w:pPr>
      <w:r>
        <w:rPr>
          <w:rFonts w:hint="eastAsia"/>
          <w:b/>
          <w:bCs/>
        </w:rPr>
        <w:t>4. 中标原则</w:t>
      </w:r>
    </w:p>
    <w:p w14:paraId="7619522A">
      <w:pPr>
        <w:adjustRightInd w:val="0"/>
        <w:ind w:firstLine="422"/>
        <w:rPr>
          <w:b/>
          <w:bCs/>
        </w:rPr>
      </w:pPr>
      <w:r>
        <w:rPr>
          <w:rFonts w:hint="eastAsia"/>
          <w:b/>
          <w:bCs/>
        </w:rPr>
        <w:t>评标委员会根据各投标人的综合得分高低排定顺序，推荐综合得分最高的投标人为第一中标候选人；综合得分第二的投标人为第二中标候选人。如投标人的综合得分相同，则投标价低者优先；如投标价也相同，则由招标人抽签决定。</w:t>
      </w:r>
    </w:p>
    <w:p w14:paraId="280937B0">
      <w:pPr>
        <w:adjustRightInd w:val="0"/>
        <w:ind w:firstLine="422"/>
        <w:rPr>
          <w:b/>
          <w:bCs/>
        </w:rPr>
      </w:pPr>
      <w:r>
        <w:rPr>
          <w:rFonts w:hint="eastAsia"/>
          <w:b/>
          <w:bCs/>
        </w:rPr>
        <w:t>5. 中标结果</w:t>
      </w:r>
    </w:p>
    <w:p w14:paraId="0E7C976B">
      <w:pPr>
        <w:adjustRightInd w:val="0"/>
        <w:ind w:firstLine="420"/>
      </w:pPr>
      <w:r>
        <w:rPr>
          <w:rFonts w:hint="eastAsia"/>
        </w:rPr>
        <w:t>招标人将中标结果在浙江省海港集团、宁波舟山港集团电子招标采购平台上公示，根据公示和决标结果，向中标人发出中标通知书。</w:t>
      </w:r>
    </w:p>
    <w:p w14:paraId="561463E0">
      <w:pPr>
        <w:adjustRightInd w:val="0"/>
        <w:ind w:firstLine="420"/>
      </w:pPr>
      <w:r>
        <w:rPr>
          <w:rFonts w:hint="eastAsia"/>
        </w:rPr>
        <w:t>中标人如因自身原因放弃中标或因不可抗力不能履行合同或未按招标文件及投标文件承诺履行的，招标人可选择第二中标候选人为中标人或重新招标。</w:t>
      </w:r>
    </w:p>
    <w:p w14:paraId="3B23333D">
      <w:pPr>
        <w:pStyle w:val="3"/>
        <w:adjustRightInd w:val="0"/>
        <w:spacing w:before="0" w:beforeLines="0"/>
        <w:rPr>
          <w:rFonts w:ascii="宋体" w:hAnsi="宋体" w:cs="宋体"/>
        </w:rPr>
      </w:pPr>
      <w:r>
        <w:rPr>
          <w:rFonts w:hint="eastAsia" w:ascii="宋体" w:hAnsi="宋体" w:cs="宋体"/>
          <w:color w:val="auto"/>
          <w:sz w:val="21"/>
        </w:rPr>
        <w:t>四、评分标准</w:t>
      </w:r>
      <w:bookmarkEnd w:id="29"/>
      <w:bookmarkStart w:id="30" w:name="_Toc317116871"/>
      <w:bookmarkStart w:id="31" w:name="_Toc16873"/>
    </w:p>
    <w:p w14:paraId="1A4A9731">
      <w:pPr>
        <w:adjustRightInd w:val="0"/>
        <w:snapToGrid w:val="0"/>
        <w:ind w:firstLine="420"/>
        <w:rPr>
          <w:rFonts w:ascii="宋体" w:hAnsi="宋体" w:cs="宋体"/>
          <w:szCs w:val="21"/>
        </w:rPr>
      </w:pPr>
      <w:r>
        <w:rPr>
          <w:rFonts w:hint="eastAsia" w:ascii="宋体" w:hAnsi="宋体" w:cs="宋体"/>
          <w:szCs w:val="21"/>
        </w:rPr>
        <w:t>本项目评审办法是综合评分法。</w:t>
      </w:r>
    </w:p>
    <w:p w14:paraId="018515DA">
      <w:pPr>
        <w:adjustRightInd w:val="0"/>
        <w:snapToGrid w:val="0"/>
        <w:ind w:firstLine="420"/>
        <w:rPr>
          <w:rFonts w:ascii="宋体" w:hAnsi="宋体" w:cs="宋体"/>
          <w:szCs w:val="21"/>
        </w:rPr>
      </w:pPr>
      <w:r>
        <w:rPr>
          <w:rFonts w:hint="eastAsia" w:ascii="宋体" w:hAnsi="宋体" w:cs="宋体"/>
          <w:szCs w:val="21"/>
        </w:rPr>
        <w:t>满分100分，综合评分包括商务技术和价格评分。</w:t>
      </w:r>
    </w:p>
    <w:p w14:paraId="2B096756">
      <w:pPr>
        <w:adjustRightInd w:val="0"/>
        <w:snapToGrid w:val="0"/>
        <w:ind w:firstLine="420"/>
        <w:rPr>
          <w:rFonts w:ascii="宋体" w:hAnsi="宋体" w:cs="宋体"/>
          <w:b/>
          <w:bCs/>
          <w:szCs w:val="21"/>
        </w:rPr>
      </w:pPr>
      <w:r>
        <w:rPr>
          <w:rFonts w:hint="eastAsia" w:ascii="宋体" w:hAnsi="宋体" w:cs="宋体"/>
          <w:szCs w:val="21"/>
        </w:rPr>
        <w:t>商务技术部分、价格部分评分，评标因素及标准详见附表。</w:t>
      </w:r>
    </w:p>
    <w:p w14:paraId="21ED1927">
      <w:pPr>
        <w:adjustRightInd w:val="0"/>
        <w:snapToGrid w:val="0"/>
        <w:ind w:firstLine="422"/>
        <w:rPr>
          <w:rFonts w:ascii="宋体" w:hAnsi="宋体" w:cs="宋体"/>
          <w:b/>
          <w:bCs/>
          <w:szCs w:val="21"/>
        </w:rPr>
      </w:pPr>
      <w:r>
        <w:rPr>
          <w:rFonts w:hint="eastAsia" w:ascii="宋体" w:hAnsi="宋体" w:cs="宋体"/>
          <w:b/>
          <w:bCs/>
          <w:szCs w:val="21"/>
        </w:rPr>
        <w:t>第一阶段评审</w:t>
      </w:r>
    </w:p>
    <w:p w14:paraId="347F2EA0">
      <w:pPr>
        <w:adjustRightInd w:val="0"/>
        <w:snapToGrid w:val="0"/>
        <w:ind w:firstLine="422"/>
        <w:rPr>
          <w:rFonts w:ascii="宋体" w:hAnsi="宋体" w:cs="宋体"/>
          <w:b/>
          <w:bCs/>
          <w:szCs w:val="21"/>
        </w:rPr>
      </w:pPr>
      <w:r>
        <w:rPr>
          <w:rFonts w:hint="eastAsia" w:ascii="宋体" w:hAnsi="宋体" w:cs="宋体"/>
          <w:b/>
          <w:bCs/>
          <w:szCs w:val="21"/>
        </w:rPr>
        <w:t>1、商务技术分30分</w:t>
      </w:r>
    </w:p>
    <w:tbl>
      <w:tblPr>
        <w:tblStyle w:val="4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4"/>
        <w:gridCol w:w="1525"/>
        <w:gridCol w:w="823"/>
        <w:gridCol w:w="5227"/>
      </w:tblGrid>
      <w:tr w14:paraId="0A12D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1449" w:type="pct"/>
            <w:gridSpan w:val="2"/>
            <w:vAlign w:val="center"/>
          </w:tcPr>
          <w:p w14:paraId="02802D87">
            <w:pPr>
              <w:adjustRightInd w:val="0"/>
              <w:snapToGrid w:val="0"/>
              <w:spacing w:line="240" w:lineRule="auto"/>
              <w:ind w:firstLine="0" w:firstLineChars="0"/>
              <w:jc w:val="center"/>
              <w:rPr>
                <w:rFonts w:ascii="宋体" w:hAnsi="宋体" w:cs="宋体"/>
                <w:szCs w:val="21"/>
              </w:rPr>
            </w:pPr>
            <w:r>
              <w:rPr>
                <w:rFonts w:hint="eastAsia" w:ascii="宋体" w:hAnsi="宋体" w:cs="宋体"/>
                <w:szCs w:val="21"/>
              </w:rPr>
              <w:t>评分因素</w:t>
            </w:r>
          </w:p>
        </w:tc>
        <w:tc>
          <w:tcPr>
            <w:tcW w:w="483" w:type="pct"/>
            <w:vAlign w:val="center"/>
          </w:tcPr>
          <w:p w14:paraId="640E5514">
            <w:pPr>
              <w:adjustRightInd w:val="0"/>
              <w:snapToGrid w:val="0"/>
              <w:spacing w:line="240" w:lineRule="auto"/>
              <w:ind w:firstLine="0" w:firstLineChars="0"/>
              <w:jc w:val="center"/>
              <w:rPr>
                <w:rFonts w:ascii="宋体" w:hAnsi="宋体" w:cs="宋体"/>
                <w:szCs w:val="21"/>
              </w:rPr>
            </w:pPr>
            <w:r>
              <w:rPr>
                <w:rFonts w:hint="eastAsia" w:ascii="宋体" w:hAnsi="宋体" w:cs="宋体"/>
                <w:szCs w:val="21"/>
              </w:rPr>
              <w:t>分值</w:t>
            </w:r>
          </w:p>
        </w:tc>
        <w:tc>
          <w:tcPr>
            <w:tcW w:w="3067" w:type="pct"/>
            <w:vAlign w:val="center"/>
          </w:tcPr>
          <w:p w14:paraId="71CE0C67">
            <w:pPr>
              <w:adjustRightInd w:val="0"/>
              <w:snapToGrid w:val="0"/>
              <w:spacing w:line="240" w:lineRule="auto"/>
              <w:ind w:firstLine="0" w:firstLineChars="0"/>
              <w:jc w:val="center"/>
              <w:rPr>
                <w:rFonts w:ascii="宋体" w:hAnsi="宋体" w:cs="宋体"/>
                <w:szCs w:val="21"/>
              </w:rPr>
            </w:pPr>
            <w:r>
              <w:rPr>
                <w:rFonts w:hint="eastAsia" w:ascii="宋体" w:hAnsi="宋体" w:cs="宋体"/>
                <w:szCs w:val="21"/>
              </w:rPr>
              <w:t>评分标准说明</w:t>
            </w:r>
          </w:p>
        </w:tc>
      </w:tr>
      <w:tr w14:paraId="70B31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54" w:type="pct"/>
            <w:vMerge w:val="restart"/>
            <w:vAlign w:val="center"/>
          </w:tcPr>
          <w:p w14:paraId="2EE19553">
            <w:pPr>
              <w:adjustRightInd w:val="0"/>
              <w:snapToGrid w:val="0"/>
              <w:spacing w:before="156" w:beforeLines="50"/>
              <w:ind w:firstLine="0" w:firstLineChars="0"/>
              <w:jc w:val="center"/>
              <w:rPr>
                <w:rFonts w:ascii="宋体" w:hAnsi="宋体" w:cs="宋体"/>
                <w:szCs w:val="21"/>
              </w:rPr>
            </w:pPr>
            <w:r>
              <w:rPr>
                <w:rFonts w:hint="eastAsia" w:ascii="宋体" w:hAnsi="宋体" w:cs="宋体"/>
                <w:szCs w:val="21"/>
              </w:rPr>
              <w:t>商务资信及技术部分30分</w:t>
            </w:r>
          </w:p>
        </w:tc>
        <w:tc>
          <w:tcPr>
            <w:tcW w:w="895" w:type="pct"/>
            <w:vAlign w:val="center"/>
          </w:tcPr>
          <w:p w14:paraId="35549137">
            <w:pPr>
              <w:adjustRightInd w:val="0"/>
              <w:snapToGrid w:val="0"/>
              <w:spacing w:before="156" w:beforeLines="50"/>
              <w:ind w:firstLine="0" w:firstLineChars="0"/>
              <w:jc w:val="center"/>
              <w:rPr>
                <w:rFonts w:ascii="宋体" w:hAnsi="宋体" w:cs="宋体"/>
                <w:szCs w:val="21"/>
              </w:rPr>
            </w:pPr>
            <w:r>
              <w:rPr>
                <w:rFonts w:hint="eastAsia" w:ascii="宋体" w:hAnsi="宋体" w:cs="宋体"/>
                <w:szCs w:val="21"/>
              </w:rPr>
              <w:t>综合实力</w:t>
            </w:r>
          </w:p>
        </w:tc>
        <w:tc>
          <w:tcPr>
            <w:tcW w:w="483" w:type="pct"/>
            <w:vAlign w:val="center"/>
          </w:tcPr>
          <w:p w14:paraId="6C361864">
            <w:pPr>
              <w:adjustRightInd w:val="0"/>
              <w:snapToGrid w:val="0"/>
              <w:spacing w:before="156" w:beforeLines="50"/>
              <w:ind w:firstLine="0" w:firstLineChars="0"/>
              <w:jc w:val="center"/>
              <w:rPr>
                <w:rFonts w:ascii="宋体" w:hAnsi="宋体" w:cs="宋体"/>
                <w:szCs w:val="21"/>
              </w:rPr>
            </w:pPr>
            <w:r>
              <w:rPr>
                <w:rFonts w:hint="eastAsia" w:ascii="宋体" w:hAnsi="宋体" w:cs="宋体"/>
                <w:szCs w:val="21"/>
              </w:rPr>
              <w:t>3</w:t>
            </w:r>
          </w:p>
        </w:tc>
        <w:tc>
          <w:tcPr>
            <w:tcW w:w="3067" w:type="pct"/>
            <w:vAlign w:val="center"/>
          </w:tcPr>
          <w:p w14:paraId="6568ED29">
            <w:pPr>
              <w:adjustRightInd w:val="0"/>
              <w:snapToGrid w:val="0"/>
              <w:spacing w:before="156" w:beforeLines="50"/>
              <w:ind w:firstLine="0" w:firstLineChars="0"/>
              <w:rPr>
                <w:rFonts w:ascii="宋体" w:hAnsi="宋体" w:cs="宋体"/>
                <w:bCs/>
                <w:szCs w:val="21"/>
              </w:rPr>
            </w:pPr>
            <w:r>
              <w:rPr>
                <w:rFonts w:hint="eastAsia" w:ascii="宋体" w:hAnsi="宋体" w:cs="宋体"/>
                <w:bCs/>
                <w:szCs w:val="21"/>
              </w:rPr>
              <w:t>投标人具有有效的ISO9001质量管理体系认证、ISO14001环境管理体系认证、ISO45001 职业健康安全管理体系认证证书的，每提供一个得1分，最高得3分。</w:t>
            </w:r>
          </w:p>
          <w:p w14:paraId="69F431BB">
            <w:pPr>
              <w:adjustRightInd w:val="0"/>
              <w:snapToGrid w:val="0"/>
              <w:spacing w:before="156" w:beforeLines="50"/>
              <w:ind w:firstLine="0" w:firstLineChars="0"/>
              <w:rPr>
                <w:rFonts w:ascii="宋体" w:hAnsi="宋体" w:cs="宋体"/>
                <w:bCs/>
                <w:szCs w:val="21"/>
              </w:rPr>
            </w:pPr>
            <w:r>
              <w:rPr>
                <w:rFonts w:hint="eastAsia" w:ascii="宋体" w:hAnsi="宋体" w:cs="宋体"/>
                <w:bCs/>
                <w:szCs w:val="21"/>
              </w:rPr>
              <w:t>注：认证范围包含空调或制冷相关业务相关，投标人应提供证书复印件并加盖公章，不提供不得分。</w:t>
            </w:r>
          </w:p>
        </w:tc>
      </w:tr>
      <w:tr w14:paraId="73837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54" w:type="pct"/>
            <w:vMerge w:val="continue"/>
            <w:vAlign w:val="center"/>
          </w:tcPr>
          <w:p w14:paraId="2DCD3B6F">
            <w:pPr>
              <w:adjustRightInd w:val="0"/>
              <w:snapToGrid w:val="0"/>
              <w:spacing w:before="156" w:beforeLines="50"/>
              <w:ind w:firstLine="0" w:firstLineChars="0"/>
              <w:jc w:val="center"/>
              <w:rPr>
                <w:rFonts w:ascii="宋体" w:hAnsi="宋体" w:cs="宋体"/>
                <w:szCs w:val="21"/>
              </w:rPr>
            </w:pPr>
          </w:p>
        </w:tc>
        <w:tc>
          <w:tcPr>
            <w:tcW w:w="895" w:type="pct"/>
            <w:shd w:val="clear" w:color="auto" w:fill="auto"/>
            <w:vAlign w:val="center"/>
          </w:tcPr>
          <w:p w14:paraId="752AAA2A">
            <w:pPr>
              <w:adjustRightInd w:val="0"/>
              <w:snapToGrid w:val="0"/>
              <w:spacing w:before="156" w:beforeLines="50"/>
              <w:ind w:firstLine="0" w:firstLineChars="0"/>
              <w:jc w:val="center"/>
              <w:rPr>
                <w:rFonts w:ascii="宋体" w:hAnsi="宋体" w:cs="宋体"/>
                <w:szCs w:val="21"/>
              </w:rPr>
            </w:pPr>
            <w:r>
              <w:rPr>
                <w:rFonts w:hint="eastAsia" w:ascii="宋体" w:hAnsi="宋体" w:cs="宋体"/>
                <w:szCs w:val="21"/>
              </w:rPr>
              <w:t>设备关键指标</w:t>
            </w:r>
          </w:p>
        </w:tc>
        <w:tc>
          <w:tcPr>
            <w:tcW w:w="483" w:type="pct"/>
            <w:shd w:val="clear" w:color="auto" w:fill="auto"/>
            <w:vAlign w:val="center"/>
          </w:tcPr>
          <w:p w14:paraId="0292FA66">
            <w:pPr>
              <w:adjustRightInd w:val="0"/>
              <w:snapToGrid w:val="0"/>
              <w:spacing w:before="156" w:beforeLines="50"/>
              <w:ind w:firstLine="0" w:firstLineChars="0"/>
              <w:jc w:val="center"/>
              <w:rPr>
                <w:rFonts w:ascii="宋体" w:hAnsi="宋体" w:cs="宋体"/>
                <w:szCs w:val="21"/>
              </w:rPr>
            </w:pPr>
            <w:r>
              <w:rPr>
                <w:rFonts w:hint="eastAsia" w:ascii="宋体" w:hAnsi="宋体" w:cs="宋体"/>
                <w:szCs w:val="21"/>
              </w:rPr>
              <w:t>4</w:t>
            </w:r>
          </w:p>
        </w:tc>
        <w:tc>
          <w:tcPr>
            <w:tcW w:w="3067" w:type="pct"/>
            <w:shd w:val="clear" w:color="auto" w:fill="auto"/>
            <w:vAlign w:val="center"/>
          </w:tcPr>
          <w:p w14:paraId="537D1D1C">
            <w:pPr>
              <w:adjustRightInd w:val="0"/>
              <w:snapToGrid w:val="0"/>
              <w:spacing w:before="156" w:beforeLines="50"/>
              <w:ind w:firstLine="0" w:firstLineChars="0"/>
              <w:rPr>
                <w:rFonts w:ascii="宋体" w:hAnsi="宋体" w:cs="宋体"/>
                <w:bCs/>
                <w:szCs w:val="21"/>
              </w:rPr>
            </w:pPr>
            <w:r>
              <w:rPr>
                <w:rFonts w:hint="eastAsia" w:ascii="宋体" w:hAnsi="宋体" w:cs="宋体"/>
                <w:bCs/>
                <w:szCs w:val="21"/>
              </w:rPr>
              <w:t>根据投标人提供的投标产品的总冷量、显冷量、风量、能效比关键指标进行横向比较，酌情评分：优（3-4]分：良（1-3]分：一般（0-1]分。</w:t>
            </w:r>
          </w:p>
        </w:tc>
      </w:tr>
      <w:tr w14:paraId="40264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54" w:type="pct"/>
            <w:vMerge w:val="continue"/>
            <w:vAlign w:val="center"/>
          </w:tcPr>
          <w:p w14:paraId="2BF5C659">
            <w:pPr>
              <w:adjustRightInd w:val="0"/>
              <w:snapToGrid w:val="0"/>
              <w:spacing w:before="156" w:beforeLines="50"/>
              <w:ind w:firstLine="0" w:firstLineChars="0"/>
              <w:jc w:val="center"/>
              <w:rPr>
                <w:rFonts w:ascii="宋体" w:hAnsi="宋体" w:cs="宋体"/>
                <w:szCs w:val="21"/>
              </w:rPr>
            </w:pPr>
          </w:p>
        </w:tc>
        <w:tc>
          <w:tcPr>
            <w:tcW w:w="895" w:type="pct"/>
            <w:shd w:val="clear" w:color="auto" w:fill="auto"/>
            <w:vAlign w:val="center"/>
          </w:tcPr>
          <w:p w14:paraId="6CBB8D5E">
            <w:pPr>
              <w:adjustRightInd w:val="0"/>
              <w:snapToGrid w:val="0"/>
              <w:spacing w:before="156" w:beforeLines="50"/>
              <w:ind w:firstLine="0" w:firstLineChars="0"/>
              <w:jc w:val="center"/>
              <w:rPr>
                <w:rFonts w:ascii="宋体" w:hAnsi="宋体" w:cs="宋体"/>
                <w:szCs w:val="21"/>
              </w:rPr>
            </w:pPr>
            <w:r>
              <w:rPr>
                <w:rFonts w:hint="eastAsia" w:ascii="宋体" w:hAnsi="宋体" w:cs="宋体"/>
                <w:szCs w:val="21"/>
              </w:rPr>
              <w:t>技术参数符合性</w:t>
            </w:r>
          </w:p>
        </w:tc>
        <w:tc>
          <w:tcPr>
            <w:tcW w:w="483" w:type="pct"/>
            <w:shd w:val="clear" w:color="auto" w:fill="auto"/>
            <w:vAlign w:val="center"/>
          </w:tcPr>
          <w:p w14:paraId="5BFFC4F0">
            <w:pPr>
              <w:adjustRightInd w:val="0"/>
              <w:snapToGrid w:val="0"/>
              <w:spacing w:before="156" w:beforeLines="50"/>
              <w:ind w:firstLine="0" w:firstLineChars="0"/>
              <w:jc w:val="center"/>
              <w:rPr>
                <w:rFonts w:ascii="宋体" w:hAnsi="宋体" w:cs="宋体"/>
                <w:szCs w:val="21"/>
              </w:rPr>
            </w:pPr>
            <w:r>
              <w:rPr>
                <w:rFonts w:hint="eastAsia" w:ascii="宋体" w:hAnsi="宋体" w:cs="宋体"/>
                <w:szCs w:val="21"/>
              </w:rPr>
              <w:t>9</w:t>
            </w:r>
          </w:p>
        </w:tc>
        <w:tc>
          <w:tcPr>
            <w:tcW w:w="3067" w:type="pct"/>
            <w:shd w:val="clear" w:color="auto" w:fill="auto"/>
            <w:vAlign w:val="center"/>
          </w:tcPr>
          <w:p w14:paraId="3308C2B9">
            <w:pPr>
              <w:adjustRightInd w:val="0"/>
              <w:snapToGrid w:val="0"/>
              <w:ind w:firstLine="0" w:firstLineChars="0"/>
              <w:rPr>
                <w:rFonts w:ascii="宋体" w:hAnsi="宋体" w:cs="宋体"/>
                <w:bCs/>
                <w:szCs w:val="21"/>
              </w:rPr>
            </w:pPr>
            <w:r>
              <w:rPr>
                <w:rFonts w:hint="eastAsia" w:ascii="宋体" w:hAnsi="宋体" w:cs="宋体"/>
                <w:bCs/>
                <w:szCs w:val="21"/>
              </w:rPr>
              <w:t>根据投标人提供的产品技术参数和功能设计是否满足招标文件技术参数及产品要求进行评分。</w:t>
            </w:r>
          </w:p>
          <w:p w14:paraId="54D29934">
            <w:pPr>
              <w:adjustRightInd w:val="0"/>
              <w:snapToGrid w:val="0"/>
              <w:ind w:firstLine="0" w:firstLineChars="0"/>
              <w:rPr>
                <w:rFonts w:ascii="宋体" w:hAnsi="宋体" w:cs="宋体"/>
                <w:bCs/>
                <w:szCs w:val="21"/>
              </w:rPr>
            </w:pPr>
            <w:r>
              <w:rPr>
                <w:rFonts w:hint="eastAsia" w:ascii="宋体" w:hAnsi="宋体" w:cs="宋体"/>
                <w:bCs/>
                <w:szCs w:val="21"/>
              </w:rPr>
              <w:t>带“★”的实质性技术指标不允许负偏离，否则按无效标处理；其他指标每负偏离一项扣1分。本项扣完为止，正偏离不加分。</w:t>
            </w:r>
          </w:p>
          <w:p w14:paraId="7A586271">
            <w:pPr>
              <w:adjustRightInd w:val="0"/>
              <w:snapToGrid w:val="0"/>
              <w:ind w:firstLine="0" w:firstLineChars="0"/>
              <w:rPr>
                <w:rFonts w:ascii="宋体" w:hAnsi="宋体" w:cs="宋体"/>
                <w:bCs/>
                <w:szCs w:val="21"/>
              </w:rPr>
            </w:pPr>
            <w:r>
              <w:rPr>
                <w:rFonts w:hint="eastAsia" w:ascii="宋体" w:hAnsi="宋体" w:cs="宋体"/>
                <w:bCs/>
                <w:szCs w:val="21"/>
              </w:rPr>
              <w:t>注：技术参数中要求提供的证书、报告等须编入投标文件并加盖投标人公章，未提供的视为负偏离。</w:t>
            </w:r>
          </w:p>
        </w:tc>
      </w:tr>
      <w:tr w14:paraId="34961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554" w:type="pct"/>
            <w:vMerge w:val="continue"/>
            <w:vAlign w:val="center"/>
          </w:tcPr>
          <w:p w14:paraId="3B0CE86B">
            <w:pPr>
              <w:adjustRightInd w:val="0"/>
              <w:snapToGrid w:val="0"/>
              <w:spacing w:before="156" w:beforeLines="50"/>
              <w:ind w:firstLine="0" w:firstLineChars="0"/>
              <w:jc w:val="center"/>
              <w:rPr>
                <w:rFonts w:ascii="宋体" w:hAnsi="宋体" w:cs="宋体"/>
                <w:szCs w:val="21"/>
              </w:rPr>
            </w:pPr>
          </w:p>
        </w:tc>
        <w:tc>
          <w:tcPr>
            <w:tcW w:w="895" w:type="pct"/>
            <w:vAlign w:val="center"/>
          </w:tcPr>
          <w:p w14:paraId="38AAD4D2">
            <w:pPr>
              <w:adjustRightInd w:val="0"/>
              <w:snapToGrid w:val="0"/>
              <w:spacing w:before="156" w:beforeLines="50"/>
              <w:ind w:firstLine="0" w:firstLineChars="0"/>
              <w:jc w:val="center"/>
              <w:rPr>
                <w:rFonts w:ascii="宋体" w:hAnsi="宋体" w:cs="宋体"/>
                <w:szCs w:val="21"/>
              </w:rPr>
            </w:pPr>
            <w:r>
              <w:rPr>
                <w:rFonts w:hint="eastAsia" w:ascii="宋体" w:hAnsi="宋体" w:cs="宋体"/>
                <w:szCs w:val="21"/>
              </w:rPr>
              <w:t>设备安装、调试、验收的方案和措施</w:t>
            </w:r>
          </w:p>
        </w:tc>
        <w:tc>
          <w:tcPr>
            <w:tcW w:w="483" w:type="pct"/>
            <w:vAlign w:val="center"/>
          </w:tcPr>
          <w:p w14:paraId="0986D0DF">
            <w:pPr>
              <w:adjustRightInd w:val="0"/>
              <w:snapToGrid w:val="0"/>
              <w:spacing w:before="156" w:beforeLines="50"/>
              <w:ind w:firstLine="0" w:firstLineChars="0"/>
              <w:jc w:val="center"/>
              <w:rPr>
                <w:rFonts w:ascii="宋体" w:hAnsi="宋体" w:cs="宋体"/>
                <w:szCs w:val="21"/>
              </w:rPr>
            </w:pPr>
            <w:r>
              <w:rPr>
                <w:rFonts w:hint="eastAsia" w:ascii="宋体" w:hAnsi="宋体" w:cs="宋体"/>
                <w:szCs w:val="21"/>
              </w:rPr>
              <w:t>4</w:t>
            </w:r>
          </w:p>
        </w:tc>
        <w:tc>
          <w:tcPr>
            <w:tcW w:w="3067" w:type="pct"/>
            <w:vAlign w:val="center"/>
          </w:tcPr>
          <w:p w14:paraId="3477687E">
            <w:pPr>
              <w:adjustRightInd w:val="0"/>
              <w:snapToGrid w:val="0"/>
              <w:spacing w:before="156" w:beforeLines="50"/>
              <w:ind w:firstLine="0" w:firstLineChars="0"/>
              <w:rPr>
                <w:rFonts w:ascii="宋体" w:hAnsi="宋体" w:cs="宋体"/>
                <w:bCs/>
                <w:szCs w:val="21"/>
              </w:rPr>
            </w:pPr>
            <w:r>
              <w:rPr>
                <w:rFonts w:hint="eastAsia" w:ascii="宋体" w:hAnsi="宋体" w:cs="宋体"/>
                <w:bCs/>
                <w:szCs w:val="21"/>
              </w:rPr>
              <w:t>评委根据投标人设备安装、调试、验收的方案和措施进行综合评议：</w:t>
            </w:r>
          </w:p>
          <w:p w14:paraId="4C07539D">
            <w:pPr>
              <w:adjustRightInd w:val="0"/>
              <w:snapToGrid w:val="0"/>
              <w:ind w:firstLine="0" w:firstLineChars="0"/>
              <w:rPr>
                <w:rFonts w:ascii="宋体" w:hAnsi="宋体" w:cs="宋体"/>
                <w:bCs/>
                <w:szCs w:val="21"/>
              </w:rPr>
            </w:pPr>
            <w:r>
              <w:rPr>
                <w:rFonts w:hint="eastAsia" w:ascii="宋体" w:hAnsi="宋体" w:cs="宋体"/>
                <w:bCs/>
                <w:szCs w:val="21"/>
              </w:rPr>
              <w:t>优（3-4]分：设备安装、调试、验收的方案和措施完全满足项目需求的。</w:t>
            </w:r>
          </w:p>
          <w:p w14:paraId="5962109F">
            <w:pPr>
              <w:adjustRightInd w:val="0"/>
              <w:snapToGrid w:val="0"/>
              <w:ind w:firstLine="0" w:firstLineChars="0"/>
              <w:rPr>
                <w:rFonts w:ascii="宋体" w:hAnsi="宋体" w:cs="宋体"/>
                <w:bCs/>
                <w:szCs w:val="21"/>
              </w:rPr>
            </w:pPr>
            <w:r>
              <w:rPr>
                <w:rFonts w:hint="eastAsia" w:ascii="宋体" w:hAnsi="宋体" w:cs="宋体"/>
                <w:bCs/>
                <w:szCs w:val="21"/>
              </w:rPr>
              <w:t>良（1-3]分：设备安装、调试、验收的方案和措施基本满足项目需求的。</w:t>
            </w:r>
          </w:p>
          <w:p w14:paraId="31F10EC8">
            <w:pPr>
              <w:adjustRightInd w:val="0"/>
              <w:snapToGrid w:val="0"/>
              <w:ind w:firstLine="0" w:firstLineChars="0"/>
              <w:rPr>
                <w:rFonts w:ascii="宋体" w:hAnsi="宋体" w:cs="宋体"/>
                <w:bCs/>
                <w:szCs w:val="21"/>
              </w:rPr>
            </w:pPr>
            <w:r>
              <w:rPr>
                <w:rFonts w:hint="eastAsia" w:ascii="宋体" w:hAnsi="宋体" w:cs="宋体"/>
                <w:bCs/>
                <w:szCs w:val="21"/>
              </w:rPr>
              <w:t>一般（0-1]分：设备安装、调试、验收的方案和措施不能满足项目需求的。</w:t>
            </w:r>
          </w:p>
          <w:p w14:paraId="10439439">
            <w:pPr>
              <w:adjustRightInd w:val="0"/>
              <w:snapToGrid w:val="0"/>
              <w:ind w:firstLine="0" w:firstLineChars="0"/>
              <w:rPr>
                <w:rFonts w:ascii="宋体" w:hAnsi="宋体" w:cs="宋体"/>
                <w:bCs/>
                <w:szCs w:val="21"/>
              </w:rPr>
            </w:pPr>
            <w:r>
              <w:rPr>
                <w:rFonts w:hint="eastAsia" w:ascii="宋体" w:hAnsi="宋体" w:cs="宋体"/>
                <w:bCs/>
                <w:szCs w:val="21"/>
              </w:rPr>
              <w:t>注：未提供的不得分。</w:t>
            </w:r>
          </w:p>
        </w:tc>
      </w:tr>
      <w:tr w14:paraId="78C2E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554" w:type="pct"/>
            <w:vMerge w:val="continue"/>
            <w:vAlign w:val="center"/>
          </w:tcPr>
          <w:p w14:paraId="36C8665C">
            <w:pPr>
              <w:adjustRightInd w:val="0"/>
              <w:snapToGrid w:val="0"/>
              <w:spacing w:before="156" w:beforeLines="50"/>
              <w:ind w:firstLine="0" w:firstLineChars="0"/>
              <w:jc w:val="center"/>
              <w:rPr>
                <w:rFonts w:ascii="宋体" w:hAnsi="宋体" w:cs="宋体"/>
                <w:szCs w:val="21"/>
              </w:rPr>
            </w:pPr>
          </w:p>
        </w:tc>
        <w:tc>
          <w:tcPr>
            <w:tcW w:w="895" w:type="pct"/>
            <w:vAlign w:val="center"/>
          </w:tcPr>
          <w:p w14:paraId="2079A398">
            <w:pPr>
              <w:adjustRightInd w:val="0"/>
              <w:snapToGrid w:val="0"/>
              <w:spacing w:before="156" w:beforeLines="50"/>
              <w:ind w:firstLine="0" w:firstLineChars="0"/>
              <w:jc w:val="center"/>
              <w:rPr>
                <w:rFonts w:ascii="宋体" w:hAnsi="宋体" w:cs="宋体"/>
                <w:szCs w:val="21"/>
              </w:rPr>
            </w:pPr>
            <w:r>
              <w:rPr>
                <w:rFonts w:hint="eastAsia" w:ascii="宋体" w:hAnsi="宋体" w:cs="宋体"/>
                <w:szCs w:val="21"/>
              </w:rPr>
              <w:t>安全保障措施</w:t>
            </w:r>
          </w:p>
        </w:tc>
        <w:tc>
          <w:tcPr>
            <w:tcW w:w="483" w:type="pct"/>
            <w:vAlign w:val="center"/>
          </w:tcPr>
          <w:p w14:paraId="5717CB7E">
            <w:pPr>
              <w:adjustRightInd w:val="0"/>
              <w:snapToGrid w:val="0"/>
              <w:spacing w:before="156" w:beforeLines="50"/>
              <w:ind w:firstLine="0" w:firstLineChars="0"/>
              <w:jc w:val="center"/>
              <w:rPr>
                <w:rFonts w:ascii="宋体" w:hAnsi="宋体" w:cs="宋体"/>
                <w:szCs w:val="21"/>
              </w:rPr>
            </w:pPr>
            <w:r>
              <w:rPr>
                <w:rFonts w:hint="eastAsia" w:ascii="宋体" w:hAnsi="宋体" w:cs="宋体"/>
                <w:szCs w:val="21"/>
              </w:rPr>
              <w:t>3</w:t>
            </w:r>
          </w:p>
        </w:tc>
        <w:tc>
          <w:tcPr>
            <w:tcW w:w="3067" w:type="pct"/>
            <w:vAlign w:val="center"/>
          </w:tcPr>
          <w:p w14:paraId="0CDAD075">
            <w:pPr>
              <w:adjustRightInd w:val="0"/>
              <w:snapToGrid w:val="0"/>
              <w:ind w:firstLine="0" w:firstLineChars="0"/>
              <w:rPr>
                <w:rFonts w:ascii="宋体" w:hAnsi="宋体" w:cs="宋体"/>
                <w:bCs/>
                <w:szCs w:val="21"/>
              </w:rPr>
            </w:pPr>
            <w:r>
              <w:rPr>
                <w:rFonts w:hint="eastAsia" w:ascii="宋体" w:hAnsi="宋体" w:cs="宋体"/>
                <w:bCs/>
                <w:szCs w:val="21"/>
              </w:rPr>
              <w:t>根据投标人对本项目的现场</w:t>
            </w:r>
            <w:r>
              <w:rPr>
                <w:rFonts w:hint="eastAsia"/>
              </w:rPr>
              <w:t>安装</w:t>
            </w:r>
            <w:r>
              <w:rPr>
                <w:rFonts w:hint="eastAsia" w:ascii="宋体" w:hAnsi="宋体" w:cs="宋体"/>
                <w:bCs/>
                <w:szCs w:val="21"/>
              </w:rPr>
              <w:t>过程中的安全防护及监管、环保措施、应急处置等进行横向比较，酌情评分：优（2-3]分：良（1-2]分：一般（0-1]分。</w:t>
            </w:r>
          </w:p>
        </w:tc>
      </w:tr>
      <w:tr w14:paraId="2C17F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554" w:type="pct"/>
            <w:vMerge w:val="continue"/>
            <w:vAlign w:val="center"/>
          </w:tcPr>
          <w:p w14:paraId="6A4CA0D2">
            <w:pPr>
              <w:adjustRightInd w:val="0"/>
              <w:snapToGrid w:val="0"/>
              <w:spacing w:before="156" w:beforeLines="50"/>
              <w:ind w:firstLine="0" w:firstLineChars="0"/>
              <w:jc w:val="center"/>
              <w:rPr>
                <w:rFonts w:ascii="宋体" w:hAnsi="宋体" w:cs="宋体"/>
                <w:szCs w:val="21"/>
              </w:rPr>
            </w:pPr>
          </w:p>
        </w:tc>
        <w:tc>
          <w:tcPr>
            <w:tcW w:w="895" w:type="pct"/>
            <w:vAlign w:val="center"/>
          </w:tcPr>
          <w:p w14:paraId="05F0AB89">
            <w:pPr>
              <w:adjustRightInd w:val="0"/>
              <w:snapToGrid w:val="0"/>
              <w:spacing w:before="156" w:beforeLines="50"/>
              <w:ind w:firstLine="0" w:firstLineChars="0"/>
              <w:jc w:val="center"/>
              <w:rPr>
                <w:rFonts w:ascii="宋体" w:hAnsi="宋体" w:cs="宋体"/>
                <w:szCs w:val="21"/>
              </w:rPr>
            </w:pPr>
            <w:r>
              <w:rPr>
                <w:rFonts w:hint="eastAsia" w:ascii="宋体" w:hAnsi="宋体" w:cs="宋体"/>
                <w:szCs w:val="21"/>
              </w:rPr>
              <w:t>项目业绩</w:t>
            </w:r>
          </w:p>
        </w:tc>
        <w:tc>
          <w:tcPr>
            <w:tcW w:w="483" w:type="pct"/>
            <w:vAlign w:val="center"/>
          </w:tcPr>
          <w:p w14:paraId="15117037">
            <w:pPr>
              <w:adjustRightInd w:val="0"/>
              <w:snapToGrid w:val="0"/>
              <w:spacing w:before="156" w:beforeLines="50"/>
              <w:ind w:firstLine="0" w:firstLineChars="0"/>
              <w:jc w:val="center"/>
              <w:rPr>
                <w:rFonts w:ascii="宋体" w:hAnsi="宋体" w:cs="宋体"/>
                <w:szCs w:val="21"/>
              </w:rPr>
            </w:pPr>
            <w:r>
              <w:rPr>
                <w:rFonts w:hint="eastAsia" w:ascii="宋体" w:hAnsi="宋体" w:cs="宋体"/>
                <w:szCs w:val="21"/>
              </w:rPr>
              <w:t>4</w:t>
            </w:r>
          </w:p>
        </w:tc>
        <w:tc>
          <w:tcPr>
            <w:tcW w:w="3067" w:type="pct"/>
            <w:vAlign w:val="center"/>
          </w:tcPr>
          <w:p w14:paraId="566D355A">
            <w:pPr>
              <w:adjustRightInd w:val="0"/>
              <w:snapToGrid w:val="0"/>
              <w:spacing w:before="156" w:beforeLines="50"/>
              <w:ind w:firstLine="0" w:firstLineChars="0"/>
              <w:rPr>
                <w:rFonts w:ascii="宋体" w:hAnsi="宋体" w:cs="宋体"/>
                <w:bCs/>
                <w:szCs w:val="21"/>
              </w:rPr>
            </w:pPr>
            <w:r>
              <w:rPr>
                <w:rFonts w:hint="eastAsia" w:ascii="宋体" w:hAnsi="宋体" w:cs="宋体"/>
                <w:bCs/>
                <w:szCs w:val="21"/>
              </w:rPr>
              <w:t>投标人自2023年8月1日</w:t>
            </w:r>
            <w:r>
              <w:rPr>
                <w:rFonts w:hint="eastAsia" w:ascii="宋体" w:hAnsi="宋体" w:cs="宋体"/>
                <w:b/>
                <w:szCs w:val="21"/>
              </w:rPr>
              <w:t>以来</w:t>
            </w:r>
            <w:r>
              <w:rPr>
                <w:rFonts w:hint="eastAsia" w:ascii="宋体" w:hAnsi="宋体" w:cs="宋体"/>
                <w:bCs/>
                <w:szCs w:val="21"/>
              </w:rPr>
              <w:t>（以所提供的合同签订之日为准）</w:t>
            </w:r>
            <w:r>
              <w:rPr>
                <w:rFonts w:hint="eastAsia" w:ascii="宋体" w:hAnsi="宋体" w:cs="宋体"/>
                <w:b/>
                <w:szCs w:val="21"/>
              </w:rPr>
              <w:t>单项合同金额在10万元及以上的精密空调供货或安装业绩</w:t>
            </w:r>
            <w:r>
              <w:rPr>
                <w:rFonts w:hint="eastAsia" w:ascii="宋体" w:hAnsi="宋体" w:cs="宋体"/>
                <w:bCs/>
                <w:szCs w:val="21"/>
              </w:rPr>
              <w:t>。</w:t>
            </w:r>
          </w:p>
          <w:p w14:paraId="6423B0F5">
            <w:pPr>
              <w:adjustRightInd w:val="0"/>
              <w:snapToGrid w:val="0"/>
              <w:ind w:firstLine="0" w:firstLineChars="0"/>
              <w:rPr>
                <w:rFonts w:ascii="宋体" w:hAnsi="宋体" w:cs="宋体"/>
                <w:szCs w:val="21"/>
              </w:rPr>
            </w:pPr>
            <w:r>
              <w:rPr>
                <w:rFonts w:hint="eastAsia" w:ascii="宋体" w:hAnsi="宋体" w:cs="宋体"/>
                <w:szCs w:val="21"/>
              </w:rPr>
              <w:t>每提供一份有效业绩得1分，最多得4分。</w:t>
            </w:r>
          </w:p>
          <w:p w14:paraId="7CEC2640">
            <w:pPr>
              <w:adjustRightInd w:val="0"/>
              <w:snapToGrid w:val="0"/>
              <w:ind w:firstLine="0" w:firstLineChars="0"/>
            </w:pPr>
            <w:r>
              <w:rPr>
                <w:rFonts w:hint="eastAsia" w:ascii="宋体" w:hAnsi="宋体" w:cs="宋体"/>
                <w:szCs w:val="21"/>
              </w:rPr>
              <w:t>注：须提供①合同扫描件(包括合同首页、签字盖章页及能反映供货范围等相关合同内容的关键页)、②任意一张结算发票扫描件，缺一不可并加盖投标人公章。</w:t>
            </w:r>
          </w:p>
        </w:tc>
      </w:tr>
      <w:tr w14:paraId="70F72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554" w:type="pct"/>
            <w:vMerge w:val="continue"/>
            <w:vAlign w:val="center"/>
          </w:tcPr>
          <w:p w14:paraId="17763F76">
            <w:pPr>
              <w:adjustRightInd w:val="0"/>
              <w:snapToGrid w:val="0"/>
              <w:spacing w:before="156" w:beforeLines="50"/>
              <w:ind w:firstLine="0" w:firstLineChars="0"/>
              <w:jc w:val="center"/>
              <w:rPr>
                <w:rFonts w:ascii="宋体" w:hAnsi="宋体" w:cs="宋体"/>
                <w:szCs w:val="21"/>
              </w:rPr>
            </w:pPr>
          </w:p>
        </w:tc>
        <w:tc>
          <w:tcPr>
            <w:tcW w:w="895" w:type="pct"/>
            <w:vAlign w:val="center"/>
          </w:tcPr>
          <w:p w14:paraId="492FF607">
            <w:pPr>
              <w:adjustRightInd w:val="0"/>
              <w:snapToGrid w:val="0"/>
              <w:spacing w:before="156" w:beforeLines="50"/>
              <w:ind w:firstLine="0" w:firstLineChars="0"/>
              <w:jc w:val="center"/>
              <w:rPr>
                <w:rFonts w:ascii="宋体" w:hAnsi="宋体" w:cs="宋体"/>
                <w:szCs w:val="21"/>
              </w:rPr>
            </w:pPr>
            <w:r>
              <w:rPr>
                <w:rFonts w:hint="eastAsia" w:ascii="宋体" w:hAnsi="宋体" w:cs="宋体"/>
                <w:szCs w:val="21"/>
              </w:rPr>
              <w:t>售后及巡检服务</w:t>
            </w:r>
          </w:p>
        </w:tc>
        <w:tc>
          <w:tcPr>
            <w:tcW w:w="483" w:type="pct"/>
            <w:vAlign w:val="center"/>
          </w:tcPr>
          <w:p w14:paraId="6D2467E2">
            <w:pPr>
              <w:adjustRightInd w:val="0"/>
              <w:snapToGrid w:val="0"/>
              <w:spacing w:before="156" w:beforeLines="50"/>
              <w:ind w:firstLine="0" w:firstLineChars="0"/>
              <w:jc w:val="center"/>
              <w:rPr>
                <w:rFonts w:ascii="宋体" w:hAnsi="宋体" w:cs="宋体"/>
                <w:bCs/>
                <w:szCs w:val="21"/>
              </w:rPr>
            </w:pPr>
            <w:r>
              <w:rPr>
                <w:rFonts w:hint="eastAsia" w:ascii="宋体" w:hAnsi="宋体" w:cs="宋体"/>
                <w:bCs/>
                <w:szCs w:val="21"/>
              </w:rPr>
              <w:t>3</w:t>
            </w:r>
          </w:p>
        </w:tc>
        <w:tc>
          <w:tcPr>
            <w:tcW w:w="3067" w:type="pct"/>
            <w:vAlign w:val="center"/>
          </w:tcPr>
          <w:p w14:paraId="29D6DF83">
            <w:pPr>
              <w:adjustRightInd w:val="0"/>
              <w:snapToGrid w:val="0"/>
              <w:spacing w:before="156" w:beforeLines="50"/>
              <w:ind w:firstLine="0" w:firstLineChars="0"/>
              <w:rPr>
                <w:rFonts w:ascii="宋体" w:hAnsi="宋体" w:cs="宋体"/>
                <w:bCs/>
                <w:szCs w:val="21"/>
              </w:rPr>
            </w:pPr>
            <w:r>
              <w:rPr>
                <w:rFonts w:hint="eastAsia" w:ascii="宋体" w:hAnsi="宋体" w:cs="宋体"/>
                <w:bCs/>
                <w:szCs w:val="21"/>
              </w:rPr>
              <w:t>评标委员会根据投标人提供的售后及巡检服务方案，售后服务体系，巡检人员配备，响应时间等方面进行综合比较，评分：</w:t>
            </w:r>
          </w:p>
          <w:p w14:paraId="7FC1035A">
            <w:pPr>
              <w:adjustRightInd w:val="0"/>
              <w:snapToGrid w:val="0"/>
              <w:ind w:firstLine="0" w:firstLineChars="0"/>
              <w:rPr>
                <w:rFonts w:ascii="宋体" w:hAnsi="宋体" w:cs="宋体"/>
                <w:bCs/>
                <w:szCs w:val="21"/>
              </w:rPr>
            </w:pPr>
            <w:r>
              <w:rPr>
                <w:rFonts w:hint="eastAsia" w:ascii="宋体" w:hAnsi="宋体" w:cs="宋体"/>
                <w:bCs/>
                <w:szCs w:val="21"/>
              </w:rPr>
              <w:t>优（2-3]分：方案内容全面、针对性强、安全措施具体可行；</w:t>
            </w:r>
          </w:p>
          <w:p w14:paraId="3F66805F">
            <w:pPr>
              <w:adjustRightInd w:val="0"/>
              <w:snapToGrid w:val="0"/>
              <w:ind w:firstLine="0" w:firstLineChars="0"/>
              <w:rPr>
                <w:rFonts w:ascii="宋体" w:hAnsi="宋体" w:cs="宋体"/>
                <w:bCs/>
                <w:szCs w:val="21"/>
              </w:rPr>
            </w:pPr>
            <w:r>
              <w:rPr>
                <w:rFonts w:hint="eastAsia" w:ascii="宋体" w:hAnsi="宋体" w:cs="宋体"/>
                <w:bCs/>
                <w:szCs w:val="21"/>
              </w:rPr>
              <w:t>良（1-2]分：方案较完整、措施基本可行；</w:t>
            </w:r>
          </w:p>
          <w:p w14:paraId="374E5089">
            <w:pPr>
              <w:adjustRightInd w:val="0"/>
              <w:snapToGrid w:val="0"/>
              <w:ind w:firstLine="0" w:firstLineChars="0"/>
              <w:rPr>
                <w:rFonts w:ascii="宋体" w:hAnsi="宋体" w:cs="宋体"/>
                <w:bCs/>
                <w:szCs w:val="21"/>
              </w:rPr>
            </w:pPr>
            <w:r>
              <w:rPr>
                <w:rFonts w:hint="eastAsia" w:ascii="宋体" w:hAnsi="宋体" w:cs="宋体"/>
                <w:bCs/>
                <w:szCs w:val="21"/>
              </w:rPr>
              <w:t>一般（0-1]分：方案简单、针对性一般。</w:t>
            </w:r>
          </w:p>
          <w:p w14:paraId="27157B99">
            <w:pPr>
              <w:adjustRightInd w:val="0"/>
              <w:snapToGrid w:val="0"/>
              <w:ind w:firstLine="0" w:firstLineChars="0"/>
              <w:rPr>
                <w:rFonts w:ascii="宋体" w:hAnsi="宋体" w:cs="宋体"/>
                <w:bCs/>
                <w:szCs w:val="21"/>
              </w:rPr>
            </w:pPr>
            <w:r>
              <w:rPr>
                <w:rFonts w:hint="eastAsia" w:ascii="宋体" w:hAnsi="宋体" w:cs="宋体"/>
                <w:bCs/>
                <w:szCs w:val="21"/>
              </w:rPr>
              <w:t>注：未提供方案则不得分。</w:t>
            </w:r>
          </w:p>
        </w:tc>
      </w:tr>
    </w:tbl>
    <w:p w14:paraId="55C2C0F5">
      <w:pPr>
        <w:ind w:firstLine="422"/>
        <w:rPr>
          <w:rFonts w:ascii="宋体" w:hAnsi="宋体" w:cs="宋体"/>
          <w:b/>
          <w:szCs w:val="21"/>
        </w:rPr>
      </w:pPr>
      <w:r>
        <w:rPr>
          <w:rFonts w:hint="eastAsia" w:ascii="宋体" w:hAnsi="宋体" w:cs="宋体"/>
          <w:b/>
          <w:szCs w:val="21"/>
        </w:rPr>
        <w:t>第二阶段评审</w:t>
      </w:r>
    </w:p>
    <w:p w14:paraId="4E7E3CD0">
      <w:pPr>
        <w:ind w:firstLine="422"/>
      </w:pPr>
      <w:r>
        <w:rPr>
          <w:rFonts w:hint="eastAsia" w:ascii="宋体" w:hAnsi="宋体" w:cs="宋体"/>
          <w:b/>
          <w:szCs w:val="21"/>
        </w:rPr>
        <w:t>2、价格标评分70分</w:t>
      </w:r>
    </w:p>
    <w:tbl>
      <w:tblPr>
        <w:tblStyle w:val="42"/>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86"/>
        <w:gridCol w:w="697"/>
        <w:gridCol w:w="6334"/>
      </w:tblGrid>
      <w:tr w14:paraId="32212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1486" w:type="dxa"/>
            <w:vAlign w:val="center"/>
          </w:tcPr>
          <w:p w14:paraId="3BB70C92">
            <w:pPr>
              <w:adjustRightInd w:val="0"/>
              <w:snapToGrid w:val="0"/>
              <w:spacing w:line="240" w:lineRule="auto"/>
              <w:ind w:firstLine="0" w:firstLineChars="0"/>
              <w:jc w:val="center"/>
              <w:rPr>
                <w:rFonts w:ascii="宋体" w:hAnsi="宋体" w:cs="宋体"/>
                <w:szCs w:val="21"/>
              </w:rPr>
            </w:pPr>
            <w:r>
              <w:rPr>
                <w:rFonts w:hint="eastAsia" w:ascii="宋体" w:hAnsi="宋体" w:cs="宋体"/>
                <w:szCs w:val="21"/>
              </w:rPr>
              <w:t>评分因素</w:t>
            </w:r>
          </w:p>
        </w:tc>
        <w:tc>
          <w:tcPr>
            <w:tcW w:w="697" w:type="dxa"/>
            <w:vAlign w:val="center"/>
          </w:tcPr>
          <w:p w14:paraId="42C46271">
            <w:pPr>
              <w:adjustRightInd w:val="0"/>
              <w:snapToGrid w:val="0"/>
              <w:spacing w:line="240" w:lineRule="auto"/>
              <w:ind w:firstLine="0" w:firstLineChars="0"/>
              <w:jc w:val="center"/>
              <w:rPr>
                <w:rFonts w:ascii="宋体" w:hAnsi="宋体" w:cs="宋体"/>
                <w:szCs w:val="21"/>
              </w:rPr>
            </w:pPr>
            <w:r>
              <w:rPr>
                <w:rFonts w:hint="eastAsia" w:ascii="宋体" w:hAnsi="宋体" w:cs="宋体"/>
                <w:szCs w:val="21"/>
              </w:rPr>
              <w:t>分值</w:t>
            </w:r>
          </w:p>
        </w:tc>
        <w:tc>
          <w:tcPr>
            <w:tcW w:w="6335" w:type="dxa"/>
            <w:vAlign w:val="center"/>
          </w:tcPr>
          <w:p w14:paraId="3CA644E0">
            <w:pPr>
              <w:adjustRightInd w:val="0"/>
              <w:snapToGrid w:val="0"/>
              <w:spacing w:line="240" w:lineRule="auto"/>
              <w:ind w:firstLine="0" w:firstLineChars="0"/>
              <w:jc w:val="center"/>
              <w:rPr>
                <w:rFonts w:ascii="宋体" w:hAnsi="宋体" w:cs="宋体"/>
                <w:szCs w:val="21"/>
              </w:rPr>
            </w:pPr>
            <w:r>
              <w:rPr>
                <w:rFonts w:hint="eastAsia" w:ascii="宋体" w:hAnsi="宋体" w:cs="宋体"/>
                <w:szCs w:val="21"/>
              </w:rPr>
              <w:t>评分标准说明</w:t>
            </w:r>
          </w:p>
        </w:tc>
      </w:tr>
      <w:tr w14:paraId="42D51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7" w:hRule="atLeast"/>
          <w:jc w:val="center"/>
        </w:trPr>
        <w:tc>
          <w:tcPr>
            <w:tcW w:w="1486" w:type="dxa"/>
            <w:vAlign w:val="center"/>
          </w:tcPr>
          <w:p w14:paraId="42E2BB58">
            <w:pPr>
              <w:adjustRightInd w:val="0"/>
              <w:snapToGrid w:val="0"/>
              <w:spacing w:before="156" w:beforeLines="50" w:line="240" w:lineRule="auto"/>
              <w:ind w:firstLine="0" w:firstLineChars="0"/>
              <w:jc w:val="center"/>
              <w:rPr>
                <w:rFonts w:ascii="宋体" w:hAnsi="宋体" w:cs="宋体"/>
                <w:szCs w:val="21"/>
              </w:rPr>
            </w:pPr>
            <w:r>
              <w:rPr>
                <w:rFonts w:hint="eastAsia" w:ascii="宋体" w:hAnsi="宋体" w:cs="宋体"/>
                <w:szCs w:val="21"/>
              </w:rPr>
              <w:t>价格部分</w:t>
            </w:r>
          </w:p>
          <w:p w14:paraId="4A311647">
            <w:pPr>
              <w:adjustRightInd w:val="0"/>
              <w:snapToGrid w:val="0"/>
              <w:spacing w:before="156" w:beforeLines="50" w:line="240" w:lineRule="auto"/>
              <w:ind w:firstLine="0" w:firstLineChars="0"/>
              <w:jc w:val="center"/>
              <w:rPr>
                <w:rFonts w:ascii="宋体" w:hAnsi="宋体" w:cs="宋体"/>
                <w:szCs w:val="21"/>
              </w:rPr>
            </w:pPr>
            <w:r>
              <w:rPr>
                <w:rFonts w:hint="eastAsia" w:ascii="宋体" w:hAnsi="宋体" w:cs="宋体"/>
                <w:szCs w:val="21"/>
              </w:rPr>
              <w:t>70分</w:t>
            </w:r>
          </w:p>
        </w:tc>
        <w:tc>
          <w:tcPr>
            <w:tcW w:w="697" w:type="dxa"/>
            <w:vAlign w:val="center"/>
          </w:tcPr>
          <w:p w14:paraId="3A2B3BE4">
            <w:pPr>
              <w:adjustRightInd w:val="0"/>
              <w:snapToGrid w:val="0"/>
              <w:spacing w:before="156" w:beforeLines="50" w:line="240" w:lineRule="auto"/>
              <w:ind w:firstLine="0" w:firstLineChars="0"/>
              <w:jc w:val="center"/>
              <w:rPr>
                <w:rFonts w:ascii="宋体" w:hAnsi="宋体" w:cs="宋体"/>
                <w:szCs w:val="21"/>
              </w:rPr>
            </w:pPr>
            <w:r>
              <w:rPr>
                <w:rFonts w:hint="eastAsia" w:ascii="宋体" w:hAnsi="宋体" w:cs="宋体"/>
                <w:szCs w:val="21"/>
              </w:rPr>
              <w:t>70</w:t>
            </w:r>
          </w:p>
        </w:tc>
        <w:tc>
          <w:tcPr>
            <w:tcW w:w="6335" w:type="dxa"/>
            <w:vAlign w:val="center"/>
          </w:tcPr>
          <w:p w14:paraId="64B15533">
            <w:pPr>
              <w:adjustRightInd w:val="0"/>
              <w:snapToGrid w:val="0"/>
              <w:ind w:firstLine="0" w:firstLineChars="0"/>
              <w:jc w:val="left"/>
              <w:rPr>
                <w:rFonts w:ascii="宋体" w:hAnsi="宋体" w:cs="宋体"/>
                <w:bCs/>
                <w:szCs w:val="21"/>
              </w:rPr>
            </w:pPr>
            <w:r>
              <w:rPr>
                <w:rFonts w:hint="eastAsia" w:ascii="宋体" w:hAnsi="宋体" w:cs="宋体"/>
                <w:bCs/>
                <w:szCs w:val="21"/>
              </w:rPr>
              <w:t>A=评标基准价=经评审合格的最低报价为评标基准价；</w:t>
            </w:r>
          </w:p>
          <w:p w14:paraId="0D4D298B">
            <w:pPr>
              <w:adjustRightInd w:val="0"/>
              <w:snapToGrid w:val="0"/>
              <w:ind w:firstLine="0" w:firstLineChars="0"/>
              <w:jc w:val="left"/>
              <w:rPr>
                <w:rFonts w:ascii="宋体" w:hAnsi="宋体" w:cs="宋体"/>
                <w:bCs/>
                <w:szCs w:val="21"/>
              </w:rPr>
            </w:pPr>
            <w:r>
              <w:rPr>
                <w:rFonts w:hint="eastAsia" w:ascii="宋体" w:hAnsi="宋体" w:cs="宋体"/>
                <w:bCs/>
                <w:szCs w:val="21"/>
              </w:rPr>
              <w:t xml:space="preserve">B=各有效投标人的有效投标报价，计算价格分方法如下： </w:t>
            </w:r>
          </w:p>
          <w:p w14:paraId="0AFA1977">
            <w:pPr>
              <w:adjustRightInd w:val="0"/>
              <w:snapToGrid w:val="0"/>
              <w:ind w:firstLine="0" w:firstLineChars="0"/>
              <w:jc w:val="left"/>
              <w:rPr>
                <w:rFonts w:ascii="宋体" w:hAnsi="宋体" w:cs="宋体"/>
                <w:bCs/>
                <w:szCs w:val="21"/>
              </w:rPr>
            </w:pPr>
            <w:r>
              <w:rPr>
                <w:rFonts w:hint="eastAsia" w:ascii="宋体" w:hAnsi="宋体" w:cs="宋体"/>
                <w:bCs/>
                <w:szCs w:val="21"/>
              </w:rPr>
              <w:t>（1）评标价格为评标基准价的得70分；</w:t>
            </w:r>
          </w:p>
          <w:p w14:paraId="7EFB1FC1">
            <w:pPr>
              <w:adjustRightInd w:val="0"/>
              <w:snapToGrid w:val="0"/>
              <w:ind w:firstLine="0" w:firstLineChars="0"/>
              <w:jc w:val="left"/>
              <w:rPr>
                <w:rFonts w:ascii="宋体" w:hAnsi="宋体" w:cs="宋体"/>
                <w:bCs/>
                <w:szCs w:val="21"/>
              </w:rPr>
            </w:pPr>
            <w:r>
              <w:rPr>
                <w:rFonts w:hint="eastAsia" w:ascii="宋体" w:hAnsi="宋体" w:cs="宋体"/>
                <w:bCs/>
                <w:szCs w:val="21"/>
              </w:rPr>
              <w:t>（2）投标报价得分=(A/B)×70%×100 。</w:t>
            </w:r>
          </w:p>
        </w:tc>
      </w:tr>
    </w:tbl>
    <w:p w14:paraId="3B4CEC68">
      <w:pPr>
        <w:ind w:firstLine="422"/>
        <w:rPr>
          <w:rFonts w:ascii="宋体" w:hAnsi="宋体" w:cs="宋体"/>
          <w:b/>
          <w:bCs/>
        </w:rPr>
      </w:pPr>
      <w:r>
        <w:rPr>
          <w:rFonts w:hint="eastAsia" w:ascii="宋体" w:hAnsi="宋体" w:cs="宋体"/>
          <w:b/>
          <w:bCs/>
        </w:rPr>
        <w:t>注：</w:t>
      </w:r>
    </w:p>
    <w:p w14:paraId="46F7CB17">
      <w:pPr>
        <w:ind w:firstLine="422"/>
        <w:rPr>
          <w:rFonts w:ascii="宋体" w:hAnsi="宋体" w:cs="宋体"/>
          <w:b/>
          <w:bCs/>
        </w:rPr>
      </w:pPr>
      <w:r>
        <w:rPr>
          <w:rFonts w:hint="eastAsia" w:ascii="宋体" w:hAnsi="宋体" w:cs="宋体"/>
          <w:b/>
          <w:bCs/>
        </w:rPr>
        <w:t>1、上述评分表中“(”、“）”不含本数，“[”、“]”包含本数。</w:t>
      </w:r>
    </w:p>
    <w:p w14:paraId="7906319D">
      <w:pPr>
        <w:ind w:firstLine="422"/>
        <w:rPr>
          <w:rFonts w:ascii="宋体" w:hAnsi="宋体" w:cs="宋体"/>
        </w:rPr>
      </w:pPr>
      <w:r>
        <w:rPr>
          <w:rFonts w:hint="eastAsia" w:ascii="宋体" w:hAnsi="宋体" w:cs="宋体"/>
          <w:b/>
          <w:bCs/>
        </w:rPr>
        <w:t>2、投标人在投标文件目录前增加索引页，针对评标办法中的每一个评分项目，注明投标文件内相应的页码，以方便检索。</w:t>
      </w:r>
      <w:r>
        <w:rPr>
          <w:rFonts w:hint="eastAsia" w:ascii="宋体" w:hAnsi="宋体" w:cs="宋体"/>
        </w:rPr>
        <w:tab/>
      </w:r>
    </w:p>
    <w:p w14:paraId="5CF6C1E2">
      <w:pPr>
        <w:pStyle w:val="2"/>
        <w:rPr>
          <w:rFonts w:ascii="宋体" w:hAnsi="宋体" w:cs="宋体"/>
        </w:rPr>
      </w:pPr>
      <w:r>
        <w:rPr>
          <w:rFonts w:hint="eastAsia" w:ascii="宋体" w:hAnsi="宋体" w:cs="宋体"/>
        </w:rPr>
        <w:br w:type="page"/>
      </w:r>
      <w:bookmarkStart w:id="32" w:name="_Toc27622"/>
      <w:r>
        <w:rPr>
          <w:rFonts w:hint="eastAsia" w:ascii="宋体" w:hAnsi="宋体" w:cs="宋体"/>
        </w:rPr>
        <w:t>第五章  合同主要条款</w:t>
      </w:r>
      <w:bookmarkEnd w:id="32"/>
    </w:p>
    <w:bookmarkEnd w:id="30"/>
    <w:bookmarkEnd w:id="31"/>
    <w:p w14:paraId="795B285B">
      <w:pPr>
        <w:adjustRightInd w:val="0"/>
        <w:snapToGrid w:val="0"/>
        <w:ind w:firstLine="422"/>
        <w:rPr>
          <w:rFonts w:ascii="宋体" w:hAnsi="宋体" w:cs="宋体"/>
          <w:b/>
          <w:bCs/>
          <w:szCs w:val="21"/>
        </w:rPr>
      </w:pPr>
      <w:bookmarkStart w:id="33" w:name="_Toc317116872"/>
      <w:bookmarkStart w:id="34" w:name="_Toc13179"/>
    </w:p>
    <w:p w14:paraId="7AD71D09">
      <w:pPr>
        <w:ind w:firstLine="0" w:firstLineChars="0"/>
        <w:jc w:val="center"/>
        <w:outlineLvl w:val="1"/>
        <w:rPr>
          <w:rFonts w:ascii="宋体" w:hAnsi="宋体" w:cs="宋体"/>
          <w:b/>
          <w:sz w:val="28"/>
          <w:szCs w:val="28"/>
        </w:rPr>
      </w:pPr>
      <w:r>
        <w:rPr>
          <w:rFonts w:hint="eastAsia" w:ascii="宋体" w:hAnsi="宋体" w:cs="宋体"/>
          <w:b/>
          <w:sz w:val="28"/>
          <w:szCs w:val="28"/>
        </w:rPr>
        <w:t>精密空调采购合同</w:t>
      </w:r>
    </w:p>
    <w:p w14:paraId="68F512C7">
      <w:pPr>
        <w:ind w:firstLine="0" w:firstLineChars="0"/>
        <w:rPr>
          <w:rFonts w:ascii="宋体" w:hAnsi="宋体" w:cs="宋体"/>
          <w:szCs w:val="21"/>
        </w:rPr>
      </w:pPr>
    </w:p>
    <w:p w14:paraId="6A803CBB">
      <w:pPr>
        <w:adjustRightInd w:val="0"/>
        <w:snapToGrid w:val="0"/>
        <w:ind w:firstLine="0" w:firstLineChars="0"/>
        <w:rPr>
          <w:rFonts w:ascii="宋体" w:hAnsi="宋体" w:cs="宋体"/>
          <w:szCs w:val="21"/>
        </w:rPr>
      </w:pPr>
      <w:r>
        <w:rPr>
          <w:rFonts w:hint="eastAsia" w:ascii="宋体" w:hAnsi="宋体" w:cs="宋体"/>
          <w:szCs w:val="21"/>
        </w:rPr>
        <w:t>甲方：</w:t>
      </w:r>
    </w:p>
    <w:p w14:paraId="5E2635B1">
      <w:pPr>
        <w:adjustRightInd w:val="0"/>
        <w:snapToGrid w:val="0"/>
        <w:ind w:firstLine="0" w:firstLineChars="0"/>
        <w:rPr>
          <w:rFonts w:ascii="宋体" w:hAnsi="宋体" w:cs="宋体"/>
          <w:szCs w:val="21"/>
        </w:rPr>
      </w:pPr>
      <w:r>
        <w:rPr>
          <w:rFonts w:hint="eastAsia" w:ascii="宋体" w:hAnsi="宋体" w:cs="宋体"/>
          <w:szCs w:val="21"/>
        </w:rPr>
        <w:t>住所地：</w:t>
      </w:r>
    </w:p>
    <w:p w14:paraId="54922295">
      <w:pPr>
        <w:adjustRightInd w:val="0"/>
        <w:snapToGrid w:val="0"/>
        <w:ind w:firstLine="0" w:firstLineChars="0"/>
        <w:rPr>
          <w:rFonts w:ascii="宋体" w:hAnsi="宋体" w:cs="宋体"/>
          <w:szCs w:val="21"/>
        </w:rPr>
      </w:pPr>
      <w:r>
        <w:rPr>
          <w:rFonts w:hint="eastAsia" w:ascii="宋体" w:hAnsi="宋体" w:cs="宋体"/>
          <w:szCs w:val="21"/>
        </w:rPr>
        <w:t xml:space="preserve">联系人：          电话：          电子邮箱：          </w:t>
      </w:r>
    </w:p>
    <w:p w14:paraId="64BCBCBB">
      <w:pPr>
        <w:adjustRightInd w:val="0"/>
        <w:snapToGrid w:val="0"/>
        <w:ind w:firstLine="0" w:firstLineChars="0"/>
        <w:rPr>
          <w:rFonts w:ascii="宋体" w:hAnsi="宋体" w:cs="宋体"/>
          <w:szCs w:val="21"/>
        </w:rPr>
      </w:pPr>
      <w:r>
        <w:rPr>
          <w:rFonts w:hint="eastAsia" w:ascii="宋体" w:hAnsi="宋体" w:cs="宋体"/>
          <w:szCs w:val="21"/>
        </w:rPr>
        <w:t>乙方：</w:t>
      </w:r>
    </w:p>
    <w:p w14:paraId="6600B0F8">
      <w:pPr>
        <w:adjustRightInd w:val="0"/>
        <w:snapToGrid w:val="0"/>
        <w:ind w:firstLine="0" w:firstLineChars="0"/>
        <w:rPr>
          <w:rFonts w:ascii="宋体" w:hAnsi="宋体" w:cs="宋体"/>
          <w:szCs w:val="21"/>
        </w:rPr>
      </w:pPr>
      <w:r>
        <w:rPr>
          <w:rFonts w:hint="eastAsia" w:ascii="宋体" w:hAnsi="宋体" w:cs="宋体"/>
          <w:szCs w:val="21"/>
        </w:rPr>
        <w:t>住所地：</w:t>
      </w:r>
    </w:p>
    <w:p w14:paraId="538098D1">
      <w:pPr>
        <w:adjustRightInd w:val="0"/>
        <w:snapToGrid w:val="0"/>
        <w:ind w:firstLine="0" w:firstLineChars="0"/>
        <w:rPr>
          <w:rFonts w:ascii="宋体" w:hAnsi="宋体" w:cs="宋体"/>
          <w:szCs w:val="21"/>
        </w:rPr>
      </w:pPr>
      <w:r>
        <w:rPr>
          <w:rFonts w:hint="eastAsia" w:ascii="宋体" w:hAnsi="宋体" w:cs="宋体"/>
          <w:szCs w:val="21"/>
        </w:rPr>
        <w:t xml:space="preserve">联系人：          电话：          电子邮箱：          </w:t>
      </w:r>
    </w:p>
    <w:p w14:paraId="22E28AE4">
      <w:pPr>
        <w:ind w:firstLine="420"/>
        <w:rPr>
          <w:rFonts w:ascii="宋体" w:hAnsi="宋体" w:cs="宋体"/>
          <w:szCs w:val="21"/>
        </w:rPr>
      </w:pPr>
    </w:p>
    <w:p w14:paraId="26214752">
      <w:pPr>
        <w:ind w:firstLine="420"/>
        <w:rPr>
          <w:rFonts w:ascii="宋体" w:hAnsi="宋体" w:cs="宋体"/>
          <w:szCs w:val="21"/>
        </w:rPr>
      </w:pPr>
      <w:r>
        <w:rPr>
          <w:rFonts w:hint="eastAsia" w:ascii="宋体" w:hAnsi="宋体" w:cs="宋体"/>
          <w:szCs w:val="21"/>
        </w:rPr>
        <w:t>甲方因生产经营需要，向乙方采购XX物资，根据《中华人民共和国民法典》及有关规定，经友好协商，订立本合同。</w:t>
      </w:r>
    </w:p>
    <w:p w14:paraId="2BCDBDA0">
      <w:pPr>
        <w:ind w:firstLine="420"/>
        <w:rPr>
          <w:rFonts w:ascii="宋体" w:hAnsi="宋体" w:cs="宋体"/>
          <w:szCs w:val="21"/>
        </w:rPr>
      </w:pPr>
      <w:r>
        <w:rPr>
          <w:rFonts w:hint="eastAsia" w:ascii="宋体" w:hAnsi="宋体" w:cs="宋体"/>
          <w:szCs w:val="21"/>
        </w:rPr>
        <w:t>一、产品基本信息</w:t>
      </w:r>
    </w:p>
    <w:p w14:paraId="256331D8">
      <w:pPr>
        <w:ind w:firstLine="420"/>
        <w:rPr>
          <w:rFonts w:ascii="宋体" w:hAnsi="宋体" w:cs="宋体"/>
          <w:szCs w:val="21"/>
        </w:rPr>
      </w:pPr>
      <w:r>
        <w:rPr>
          <w:rFonts w:hint="eastAsia" w:ascii="宋体" w:hAnsi="宋体" w:cs="宋体"/>
          <w:szCs w:val="21"/>
        </w:rPr>
        <w:t>1、产品名称：</w:t>
      </w:r>
      <w:r>
        <w:rPr>
          <w:rFonts w:hint="eastAsia" w:ascii="宋体" w:hAnsi="宋体" w:cs="宋体"/>
          <w:szCs w:val="21"/>
          <w:u w:val="single"/>
        </w:rPr>
        <w:t xml:space="preserve">          详见附件清单                            </w:t>
      </w:r>
    </w:p>
    <w:p w14:paraId="3E6A25F9">
      <w:pPr>
        <w:ind w:firstLine="420"/>
        <w:rPr>
          <w:rFonts w:ascii="宋体" w:hAnsi="宋体" w:cs="宋体"/>
          <w:szCs w:val="21"/>
        </w:rPr>
      </w:pPr>
      <w:r>
        <w:rPr>
          <w:rFonts w:hint="eastAsia" w:ascii="宋体" w:hAnsi="宋体" w:cs="宋体"/>
          <w:szCs w:val="21"/>
        </w:rPr>
        <w:t>2、型号及数量：</w:t>
      </w:r>
      <w:r>
        <w:rPr>
          <w:rFonts w:hint="eastAsia" w:ascii="宋体" w:hAnsi="宋体" w:cs="宋体"/>
          <w:szCs w:val="21"/>
          <w:u w:val="single"/>
        </w:rPr>
        <w:t xml:space="preserve">        详见附件清单                             </w:t>
      </w:r>
    </w:p>
    <w:p w14:paraId="23D597A3">
      <w:pPr>
        <w:ind w:firstLine="420"/>
        <w:rPr>
          <w:rFonts w:ascii="宋体" w:hAnsi="宋体" w:cs="宋体"/>
          <w:szCs w:val="21"/>
        </w:rPr>
      </w:pPr>
      <w:r>
        <w:rPr>
          <w:rFonts w:hint="eastAsia" w:ascii="宋体" w:hAnsi="宋体" w:cs="宋体"/>
          <w:szCs w:val="21"/>
        </w:rPr>
        <w:t>3、技术规格：</w:t>
      </w:r>
      <w:r>
        <w:rPr>
          <w:rFonts w:hint="eastAsia" w:ascii="宋体" w:hAnsi="宋体" w:cs="宋体"/>
          <w:szCs w:val="21"/>
          <w:u w:val="single"/>
        </w:rPr>
        <w:t xml:space="preserve">          详见附件清单                             </w:t>
      </w:r>
    </w:p>
    <w:p w14:paraId="57339637">
      <w:pPr>
        <w:ind w:firstLine="420"/>
        <w:rPr>
          <w:rFonts w:ascii="宋体" w:hAnsi="宋体" w:cs="宋体"/>
          <w:szCs w:val="21"/>
        </w:rPr>
      </w:pPr>
      <w:r>
        <w:rPr>
          <w:rFonts w:hint="eastAsia" w:ascii="宋体" w:hAnsi="宋体" w:cs="宋体"/>
          <w:szCs w:val="21"/>
        </w:rPr>
        <w:t>二、产品质量要求</w:t>
      </w:r>
    </w:p>
    <w:p w14:paraId="751C08E9">
      <w:pPr>
        <w:ind w:firstLine="420"/>
        <w:rPr>
          <w:rFonts w:ascii="宋体" w:hAnsi="宋体" w:cs="宋体"/>
          <w:szCs w:val="21"/>
        </w:rPr>
      </w:pPr>
      <w:r>
        <w:rPr>
          <w:rFonts w:hint="eastAsia" w:ascii="宋体" w:hAnsi="宋体" w:cs="宋体"/>
          <w:szCs w:val="21"/>
        </w:rPr>
        <w:t>1、合法授权：乙方保证产品为原装正品，并且具有产品生产商、专利权利人、商标权利人的合法授权。</w:t>
      </w:r>
    </w:p>
    <w:p w14:paraId="18D383F3">
      <w:pPr>
        <w:ind w:firstLine="420"/>
        <w:rPr>
          <w:rFonts w:ascii="宋体" w:hAnsi="宋体" w:cs="宋体"/>
          <w:szCs w:val="21"/>
        </w:rPr>
      </w:pPr>
      <w:r>
        <w:rPr>
          <w:rFonts w:hint="eastAsia" w:ascii="宋体" w:hAnsi="宋体" w:cs="宋体"/>
          <w:szCs w:val="21"/>
        </w:rPr>
        <w:t>2、产品质量标准：</w:t>
      </w:r>
      <w:r>
        <w:rPr>
          <w:rFonts w:hint="eastAsia" w:ascii="宋体" w:hAnsi="宋体" w:cs="宋体"/>
          <w:szCs w:val="21"/>
          <w:u w:val="single"/>
        </w:rPr>
        <w:t>符合国家标准、地方标准、行业标准</w:t>
      </w:r>
    </w:p>
    <w:p w14:paraId="41CAA192">
      <w:pPr>
        <w:ind w:firstLine="420"/>
        <w:rPr>
          <w:rFonts w:ascii="宋体" w:hAnsi="宋体" w:cs="宋体"/>
          <w:szCs w:val="21"/>
        </w:rPr>
      </w:pPr>
      <w:r>
        <w:rPr>
          <w:rFonts w:hint="eastAsia" w:ascii="宋体" w:hAnsi="宋体" w:cs="宋体"/>
          <w:szCs w:val="21"/>
        </w:rPr>
        <w:t>3、甲方对产品质量的特殊要求：</w:t>
      </w:r>
      <w:r>
        <w:rPr>
          <w:rFonts w:hint="eastAsia" w:ascii="宋体" w:hAnsi="宋体" w:cs="宋体"/>
          <w:szCs w:val="21"/>
          <w:u w:val="single"/>
        </w:rPr>
        <w:t xml:space="preserve">            无                     </w:t>
      </w:r>
    </w:p>
    <w:p w14:paraId="0258285B">
      <w:pPr>
        <w:ind w:firstLine="420"/>
        <w:rPr>
          <w:rFonts w:ascii="宋体" w:hAnsi="宋体" w:cs="宋体"/>
          <w:szCs w:val="21"/>
        </w:rPr>
      </w:pPr>
      <w:r>
        <w:rPr>
          <w:rFonts w:hint="eastAsia" w:ascii="宋体" w:hAnsi="宋体" w:cs="宋体"/>
          <w:szCs w:val="21"/>
        </w:rPr>
        <w:t>三、合同金额</w:t>
      </w:r>
    </w:p>
    <w:p w14:paraId="1D479AE8">
      <w:pPr>
        <w:ind w:firstLine="420"/>
        <w:rPr>
          <w:rFonts w:ascii="宋体" w:hAnsi="宋体" w:cs="宋体"/>
          <w:szCs w:val="21"/>
        </w:rPr>
      </w:pPr>
      <w:r>
        <w:rPr>
          <w:rFonts w:hint="eastAsia" w:ascii="宋体" w:hAnsi="宋体" w:cs="宋体"/>
          <w:szCs w:val="21"/>
        </w:rPr>
        <w:t>1、总价：人民币大写金额：</w:t>
      </w:r>
      <w:r>
        <w:rPr>
          <w:rFonts w:hint="eastAsia" w:ascii="宋体" w:hAnsi="宋体" w:cs="宋体"/>
          <w:szCs w:val="21"/>
          <w:u w:val="single"/>
        </w:rPr>
        <w:t xml:space="preserve">        </w:t>
      </w:r>
      <w:r>
        <w:rPr>
          <w:rFonts w:hint="eastAsia" w:ascii="宋体" w:hAnsi="宋体" w:cs="宋体"/>
          <w:szCs w:val="21"/>
        </w:rPr>
        <w:t>元整，即¥</w:t>
      </w:r>
      <w:r>
        <w:rPr>
          <w:rFonts w:hint="eastAsia" w:ascii="宋体" w:hAnsi="宋体" w:cs="宋体"/>
          <w:szCs w:val="21"/>
          <w:u w:val="single"/>
        </w:rPr>
        <w:t xml:space="preserve">        </w:t>
      </w:r>
      <w:r>
        <w:rPr>
          <w:rFonts w:hint="eastAsia" w:ascii="宋体" w:hAnsi="宋体" w:cs="宋体"/>
          <w:szCs w:val="21"/>
        </w:rPr>
        <w:t>（含税）。</w:t>
      </w:r>
    </w:p>
    <w:p w14:paraId="7878ECAA">
      <w:pPr>
        <w:ind w:firstLine="420"/>
        <w:rPr>
          <w:rFonts w:ascii="宋体" w:hAnsi="宋体" w:cs="宋体"/>
          <w:szCs w:val="21"/>
        </w:rPr>
      </w:pPr>
      <w:r>
        <w:rPr>
          <w:rFonts w:hint="eastAsia" w:ascii="宋体" w:hAnsi="宋体" w:cs="宋体"/>
          <w:szCs w:val="21"/>
        </w:rPr>
        <w:t>本项目为“交钥匙”项目，包含 2 台 20KW 制冷量机房精密空调全套设备供货、安装、布线、管路敷设及配套；原有室内机、室外机拆除、搬运至其他楼、垃圾清运出场；原有柜机外机移位加固、管线加长、制冷剂充填、整机调试、检测；配合招标人完成验收、3年巡检等全部工作，所有辅材、耗材、人工、税费等均包干。</w:t>
      </w:r>
    </w:p>
    <w:p w14:paraId="4A71D512">
      <w:pPr>
        <w:ind w:firstLine="420"/>
        <w:rPr>
          <w:rFonts w:ascii="宋体" w:hAnsi="宋体" w:cs="宋体"/>
          <w:b/>
          <w:bCs/>
          <w:szCs w:val="21"/>
        </w:rPr>
      </w:pPr>
      <w:r>
        <w:rPr>
          <w:rFonts w:hint="eastAsia" w:ascii="宋体" w:hAnsi="宋体" w:cs="宋体"/>
          <w:szCs w:val="21"/>
        </w:rPr>
        <w:t>2、</w:t>
      </w:r>
      <w:r>
        <w:rPr>
          <w:rFonts w:hint="eastAsia" w:ascii="宋体" w:hAnsi="宋体" w:cs="宋体"/>
          <w:b/>
          <w:bCs/>
          <w:szCs w:val="21"/>
        </w:rPr>
        <w:t>本合同金额包括设备采购、运输、拆除、安装、敷设、调试、技术服务等，以及产品保护、现场清理、验收、维保、巡检、增值税（其中货物税率为13%，服务税率为6%）、平台交易服务费等与此有关的一切费用，乙方不得以任何理由要求甲方另行支付其他费用。</w:t>
      </w:r>
    </w:p>
    <w:p w14:paraId="63AE3743">
      <w:pPr>
        <w:ind w:firstLine="420"/>
        <w:rPr>
          <w:rFonts w:ascii="宋体" w:hAnsi="宋体" w:cs="宋体"/>
          <w:szCs w:val="21"/>
        </w:rPr>
      </w:pPr>
      <w:r>
        <w:rPr>
          <w:rFonts w:hint="eastAsia" w:ascii="宋体" w:hAnsi="宋体" w:cs="宋体"/>
          <w:szCs w:val="21"/>
        </w:rPr>
        <w:t>四、产品的交付、包装、运输和安装调试</w:t>
      </w:r>
    </w:p>
    <w:p w14:paraId="119C411A">
      <w:pPr>
        <w:ind w:firstLine="420"/>
        <w:rPr>
          <w:rFonts w:ascii="宋体" w:hAnsi="宋体" w:cs="宋体"/>
          <w:szCs w:val="21"/>
        </w:rPr>
      </w:pPr>
      <w:r>
        <w:rPr>
          <w:rFonts w:hint="eastAsia" w:ascii="宋体" w:hAnsi="宋体" w:cs="宋体"/>
          <w:szCs w:val="21"/>
        </w:rPr>
        <w:t>1、产品交货期：合同签订后40个工作日内完成供货及安装调试，并通过甲方验收</w:t>
      </w:r>
    </w:p>
    <w:p w14:paraId="36FEAC01">
      <w:pPr>
        <w:ind w:firstLine="420"/>
        <w:rPr>
          <w:rFonts w:ascii="宋体" w:hAnsi="宋体" w:cs="宋体"/>
          <w:szCs w:val="21"/>
        </w:rPr>
      </w:pPr>
      <w:r>
        <w:rPr>
          <w:rFonts w:hint="eastAsia" w:ascii="宋体" w:hAnsi="宋体" w:cs="宋体"/>
          <w:szCs w:val="21"/>
        </w:rPr>
        <w:t>2、交货地点：甲方指定地点。</w:t>
      </w:r>
    </w:p>
    <w:p w14:paraId="11EF015C">
      <w:pPr>
        <w:ind w:firstLine="420"/>
        <w:rPr>
          <w:rFonts w:ascii="宋体" w:hAnsi="宋体" w:cs="宋体"/>
          <w:szCs w:val="21"/>
        </w:rPr>
      </w:pPr>
      <w:r>
        <w:rPr>
          <w:rFonts w:hint="eastAsia" w:ascii="宋体" w:hAnsi="宋体" w:cs="宋体"/>
          <w:szCs w:val="21"/>
        </w:rPr>
        <w:t>3、包装要求：</w:t>
      </w:r>
      <w:r>
        <w:rPr>
          <w:rFonts w:hint="eastAsia" w:ascii="宋体" w:hAnsi="宋体" w:cs="宋体"/>
          <w:szCs w:val="21"/>
          <w:u w:val="single"/>
        </w:rPr>
        <w:t xml:space="preserve"> 按国家标准、行业标准履行，没有国家标准、行业标准的，按通常标准或符合合同目的的标准履行 </w:t>
      </w:r>
      <w:r>
        <w:rPr>
          <w:rFonts w:hint="eastAsia" w:ascii="宋体" w:hAnsi="宋体" w:cs="宋体"/>
          <w:szCs w:val="21"/>
        </w:rPr>
        <w:t>。</w:t>
      </w:r>
    </w:p>
    <w:p w14:paraId="279E6977">
      <w:pPr>
        <w:ind w:firstLine="420"/>
        <w:rPr>
          <w:rFonts w:ascii="宋体" w:hAnsi="宋体" w:cs="宋体"/>
          <w:szCs w:val="21"/>
        </w:rPr>
      </w:pPr>
      <w:r>
        <w:rPr>
          <w:rFonts w:hint="eastAsia" w:ascii="宋体" w:hAnsi="宋体" w:cs="宋体"/>
          <w:szCs w:val="21"/>
        </w:rPr>
        <w:t>4、运输方式：乙方负责送货上门。</w:t>
      </w:r>
    </w:p>
    <w:p w14:paraId="7CB39A7D">
      <w:pPr>
        <w:ind w:firstLine="420"/>
        <w:rPr>
          <w:rFonts w:ascii="宋体" w:hAnsi="宋体" w:cs="宋体"/>
          <w:szCs w:val="21"/>
        </w:rPr>
      </w:pPr>
      <w:r>
        <w:rPr>
          <w:rFonts w:hint="eastAsia" w:ascii="宋体" w:hAnsi="宋体" w:cs="宋体"/>
          <w:szCs w:val="21"/>
        </w:rPr>
        <w:t>5、安装调试：乙方负责安装调试，安装调试过程中非因甲方过错造成的一切损失均由乙方承担。</w:t>
      </w:r>
    </w:p>
    <w:p w14:paraId="0C94ACDC">
      <w:pPr>
        <w:ind w:firstLine="420"/>
        <w:rPr>
          <w:rFonts w:ascii="宋体" w:hAnsi="宋体" w:cs="宋体"/>
          <w:szCs w:val="21"/>
        </w:rPr>
      </w:pPr>
      <w:r>
        <w:rPr>
          <w:rFonts w:hint="eastAsia" w:ascii="宋体" w:hAnsi="宋体" w:cs="宋体"/>
          <w:szCs w:val="21"/>
        </w:rPr>
        <w:t>五、产品的验收</w:t>
      </w:r>
    </w:p>
    <w:p w14:paraId="3D91A1A1">
      <w:pPr>
        <w:numPr>
          <w:ilvl w:val="0"/>
          <w:numId w:val="1"/>
        </w:numPr>
        <w:ind w:firstLine="420"/>
        <w:rPr>
          <w:rFonts w:ascii="宋体" w:hAnsi="宋体" w:cs="宋体"/>
          <w:szCs w:val="21"/>
        </w:rPr>
      </w:pPr>
      <w:r>
        <w:rPr>
          <w:rFonts w:hint="eastAsia" w:ascii="宋体" w:hAnsi="宋体" w:cs="宋体"/>
          <w:szCs w:val="21"/>
        </w:rPr>
        <w:t>乙方按期将产品送至甲方指定的地点后，甲方对产品数量、规格型号、包装进行验收，以确认乙方是否按照合同约定交货。</w:t>
      </w:r>
    </w:p>
    <w:p w14:paraId="1DC9A420">
      <w:pPr>
        <w:numPr>
          <w:ilvl w:val="0"/>
          <w:numId w:val="1"/>
        </w:numPr>
        <w:ind w:firstLine="422"/>
        <w:rPr>
          <w:rFonts w:ascii="宋体" w:hAnsi="宋体" w:cs="宋体"/>
          <w:szCs w:val="21"/>
        </w:rPr>
      </w:pPr>
      <w:r>
        <w:rPr>
          <w:rFonts w:hint="eastAsia" w:ascii="宋体" w:hAnsi="宋体" w:cs="宋体"/>
          <w:b/>
          <w:szCs w:val="21"/>
        </w:rPr>
        <w:t>乙方交付的产品不允许溢短装。产品数量少于合同约定的，乙方应当在交付之日起</w:t>
      </w:r>
      <w:r>
        <w:rPr>
          <w:rFonts w:hint="eastAsia" w:ascii="宋体" w:hAnsi="宋体" w:cs="宋体"/>
          <w:b/>
          <w:szCs w:val="21"/>
          <w:u w:val="single"/>
        </w:rPr>
        <w:t xml:space="preserve">    </w:t>
      </w:r>
      <w:r>
        <w:rPr>
          <w:rFonts w:hint="eastAsia" w:ascii="宋体" w:hAnsi="宋体" w:cs="宋体"/>
          <w:b/>
          <w:szCs w:val="21"/>
        </w:rPr>
        <w:t>日内补足数量；产品数量多于合同约定的，甲方有权拒收。因产品溢短装产生的一切费用均由乙方承担</w:t>
      </w:r>
      <w:r>
        <w:rPr>
          <w:rFonts w:hint="eastAsia" w:ascii="宋体" w:hAnsi="宋体" w:cs="宋体"/>
          <w:szCs w:val="21"/>
        </w:rPr>
        <w:t>。</w:t>
      </w:r>
    </w:p>
    <w:p w14:paraId="40013079">
      <w:pPr>
        <w:numPr>
          <w:ilvl w:val="0"/>
          <w:numId w:val="1"/>
        </w:numPr>
        <w:ind w:firstLine="422"/>
        <w:rPr>
          <w:rFonts w:ascii="宋体" w:hAnsi="宋体" w:cs="宋体"/>
          <w:szCs w:val="21"/>
        </w:rPr>
      </w:pPr>
      <w:r>
        <w:rPr>
          <w:rFonts w:hint="eastAsia" w:ascii="宋体" w:hAnsi="宋体" w:cs="宋体"/>
          <w:b/>
          <w:szCs w:val="21"/>
        </w:rPr>
        <w:t>甲方对产品的交货验收不视为甲方对乙方产品质量的确认</w:t>
      </w:r>
      <w:r>
        <w:rPr>
          <w:rFonts w:hint="eastAsia" w:ascii="宋体" w:hAnsi="宋体" w:cs="宋体"/>
          <w:szCs w:val="21"/>
        </w:rPr>
        <w:t>，不减轻或免除乙方本合同项下应承担的质量责任。</w:t>
      </w:r>
    </w:p>
    <w:p w14:paraId="5C4BE438">
      <w:pPr>
        <w:numPr>
          <w:ilvl w:val="0"/>
          <w:numId w:val="1"/>
        </w:numPr>
        <w:ind w:firstLine="422"/>
        <w:rPr>
          <w:rFonts w:ascii="宋体" w:hAnsi="宋体" w:cs="宋体"/>
          <w:szCs w:val="21"/>
        </w:rPr>
      </w:pPr>
      <w:r>
        <w:rPr>
          <w:rFonts w:hint="eastAsia" w:ascii="宋体" w:hAnsi="宋体" w:cs="宋体"/>
          <w:b/>
          <w:szCs w:val="21"/>
        </w:rPr>
        <w:t>产品交付后，甲方在安装和/或使用过程中，发现产品存在质量问题，或者产品性能不符合本合同约定、相关质量标准或甲方的使用要求的，乙方应无条件予以更换，更换所产生的费用由乙方承担，甲方有权</w:t>
      </w:r>
      <w:r>
        <w:rPr>
          <w:rFonts w:hint="eastAsia" w:ascii="宋体" w:hAnsi="宋体" w:cs="宋体"/>
          <w:b/>
          <w:bCs/>
          <w:szCs w:val="21"/>
        </w:rPr>
        <w:t>要求乙方赔偿甲方因此造成的一切损失。若乙方怠于更换的，甲方有权另行采购相应产品，因此产生的一切费用概由乙方承担。</w:t>
      </w:r>
    </w:p>
    <w:p w14:paraId="5D60084B">
      <w:pPr>
        <w:ind w:firstLine="420"/>
        <w:rPr>
          <w:rFonts w:ascii="宋体" w:hAnsi="宋体" w:cs="宋体"/>
          <w:szCs w:val="21"/>
        </w:rPr>
      </w:pPr>
      <w:r>
        <w:rPr>
          <w:rFonts w:hint="eastAsia" w:ascii="宋体" w:hAnsi="宋体" w:cs="宋体"/>
          <w:szCs w:val="21"/>
        </w:rPr>
        <w:t>六、产品质保</w:t>
      </w:r>
    </w:p>
    <w:p w14:paraId="29EB8894">
      <w:pPr>
        <w:ind w:firstLine="420"/>
        <w:rPr>
          <w:rFonts w:ascii="宋体" w:hAnsi="宋体" w:cs="宋体"/>
          <w:szCs w:val="21"/>
        </w:rPr>
      </w:pPr>
      <w:r>
        <w:rPr>
          <w:rFonts w:hint="eastAsia" w:ascii="宋体" w:hAnsi="宋体" w:cs="宋体"/>
          <w:szCs w:val="21"/>
        </w:rPr>
        <w:t>1、自甲方验收合格后起计，质保期3年。且质保期内每季度开展一次巡检服务。</w:t>
      </w:r>
    </w:p>
    <w:p w14:paraId="63B57F78">
      <w:pPr>
        <w:ind w:firstLine="420"/>
        <w:rPr>
          <w:rFonts w:ascii="宋体" w:hAnsi="宋体" w:cs="宋体"/>
          <w:szCs w:val="21"/>
        </w:rPr>
      </w:pPr>
      <w:r>
        <w:rPr>
          <w:rFonts w:hint="eastAsia" w:ascii="宋体" w:hAnsi="宋体" w:cs="宋体"/>
          <w:szCs w:val="21"/>
        </w:rPr>
        <w:t>2、</w:t>
      </w:r>
      <w:r>
        <w:rPr>
          <w:rFonts w:hint="eastAsia" w:ascii="宋体" w:hAnsi="宋体" w:cs="宋体"/>
          <w:b/>
          <w:szCs w:val="21"/>
        </w:rPr>
        <w:t>质保期内，因产品故障或发生质量问题时，乙方应自接到甲方书面通知之日起</w:t>
      </w:r>
      <w:r>
        <w:rPr>
          <w:rFonts w:hint="eastAsia" w:ascii="宋体" w:hAnsi="宋体" w:cs="宋体"/>
          <w:b/>
          <w:szCs w:val="21"/>
          <w:u w:val="single"/>
        </w:rPr>
        <w:t xml:space="preserve">    </w:t>
      </w:r>
      <w:r>
        <w:rPr>
          <w:rFonts w:hint="eastAsia" w:ascii="宋体" w:hAnsi="宋体" w:cs="宋体"/>
          <w:b/>
          <w:szCs w:val="21"/>
        </w:rPr>
        <w:t>日内进行修理或更换，因修理或更换所产生的费用由乙方承担。不能修理，或经</w:t>
      </w:r>
      <w:r>
        <w:rPr>
          <w:rFonts w:hint="eastAsia" w:ascii="宋体" w:hAnsi="宋体" w:cs="宋体"/>
          <w:b/>
          <w:szCs w:val="21"/>
          <w:u w:val="single"/>
        </w:rPr>
        <w:t xml:space="preserve">   </w:t>
      </w:r>
      <w:r>
        <w:rPr>
          <w:rFonts w:hint="eastAsia" w:ascii="宋体" w:hAnsi="宋体" w:cs="宋体"/>
          <w:b/>
          <w:szCs w:val="21"/>
        </w:rPr>
        <w:t>次修理仍不符合质量要求的，甲方有权退货，乙方应根据合同约定向甲方承担违约责任</w:t>
      </w:r>
      <w:r>
        <w:rPr>
          <w:rFonts w:hint="eastAsia" w:ascii="宋体" w:hAnsi="宋体" w:cs="宋体"/>
          <w:szCs w:val="21"/>
        </w:rPr>
        <w:t>。</w:t>
      </w:r>
    </w:p>
    <w:p w14:paraId="78F0BAB1">
      <w:pPr>
        <w:ind w:firstLine="420"/>
        <w:rPr>
          <w:rFonts w:ascii="宋体" w:hAnsi="宋体" w:cs="宋体"/>
          <w:szCs w:val="21"/>
        </w:rPr>
      </w:pPr>
      <w:r>
        <w:rPr>
          <w:rFonts w:hint="eastAsia" w:ascii="宋体" w:hAnsi="宋体" w:cs="宋体"/>
          <w:szCs w:val="21"/>
        </w:rPr>
        <w:t>3、如对产品故障或质量问题产生争议的，可将该争议提交双方认可的国家质检机构检测，双方认可检验报告为产品质量的结论性证据。</w:t>
      </w:r>
      <w:r>
        <w:rPr>
          <w:rFonts w:hint="eastAsia" w:ascii="宋体" w:hAnsi="宋体" w:cs="宋体"/>
          <w:b/>
          <w:szCs w:val="21"/>
        </w:rPr>
        <w:t>乙方不配合检测的，甲方可自行委托检测。检测结果为产品合格的，检测费由甲方承担；检测结果为产品不合格的，检测费由乙方承担</w:t>
      </w:r>
      <w:r>
        <w:rPr>
          <w:rFonts w:hint="eastAsia" w:ascii="宋体" w:hAnsi="宋体" w:cs="宋体"/>
          <w:szCs w:val="21"/>
        </w:rPr>
        <w:t>。</w:t>
      </w:r>
    </w:p>
    <w:p w14:paraId="5FEC55C6">
      <w:pPr>
        <w:ind w:firstLine="420"/>
        <w:rPr>
          <w:rFonts w:ascii="宋体" w:hAnsi="宋体" w:cs="宋体"/>
          <w:szCs w:val="21"/>
        </w:rPr>
      </w:pPr>
      <w:r>
        <w:rPr>
          <w:rFonts w:hint="eastAsia" w:ascii="宋体" w:hAnsi="宋体" w:cs="宋体"/>
          <w:szCs w:val="21"/>
        </w:rPr>
        <w:t>4、</w:t>
      </w:r>
      <w:r>
        <w:rPr>
          <w:rFonts w:hint="eastAsia" w:ascii="宋体" w:hAnsi="宋体" w:cs="宋体"/>
          <w:b/>
          <w:szCs w:val="21"/>
        </w:rPr>
        <w:t>任何时候，因产品故障或质量问题造成甲方或任何其他方人员、财产及生产经营损失的，由乙方负责赔偿。若甲方为此垫付相关费用或已先行承担责任的，则有权向乙方追偿</w:t>
      </w:r>
      <w:r>
        <w:rPr>
          <w:rFonts w:hint="eastAsia" w:ascii="宋体" w:hAnsi="宋体" w:cs="宋体"/>
          <w:szCs w:val="21"/>
        </w:rPr>
        <w:t>。</w:t>
      </w:r>
    </w:p>
    <w:p w14:paraId="6B89547B">
      <w:pPr>
        <w:ind w:firstLine="420"/>
        <w:rPr>
          <w:rFonts w:ascii="宋体" w:hAnsi="宋体" w:cs="宋体"/>
          <w:szCs w:val="21"/>
        </w:rPr>
      </w:pPr>
      <w:r>
        <w:rPr>
          <w:rFonts w:hint="eastAsia" w:ascii="宋体" w:hAnsi="宋体" w:cs="宋体"/>
          <w:szCs w:val="21"/>
        </w:rPr>
        <w:t>5、质保期届满后，乙方同意仍然按照优惠价格（不高于市场价）提供产品的维修、零配件的更换。</w:t>
      </w:r>
    </w:p>
    <w:p w14:paraId="17AEAC3F">
      <w:pPr>
        <w:ind w:firstLine="420"/>
        <w:rPr>
          <w:rFonts w:ascii="宋体" w:hAnsi="宋体" w:cs="宋体"/>
          <w:szCs w:val="21"/>
        </w:rPr>
      </w:pPr>
      <w:r>
        <w:rPr>
          <w:rFonts w:hint="eastAsia" w:ascii="宋体" w:hAnsi="宋体" w:cs="宋体"/>
          <w:szCs w:val="21"/>
        </w:rPr>
        <w:t>七、货款结算与支付</w:t>
      </w:r>
    </w:p>
    <w:p w14:paraId="14906C54">
      <w:pPr>
        <w:ind w:firstLine="420"/>
        <w:rPr>
          <w:rFonts w:ascii="宋体" w:hAnsi="宋体" w:cs="宋体"/>
          <w:szCs w:val="21"/>
        </w:rPr>
      </w:pPr>
      <w:r>
        <w:rPr>
          <w:rFonts w:hint="eastAsia" w:ascii="宋体" w:hAnsi="宋体" w:cs="宋体"/>
          <w:szCs w:val="21"/>
        </w:rPr>
        <w:t>1、结算方式：本合同签订后20个日历天内，乙方开具合同总价30%的收据给甲方，甲方向乙方预付合同总价的30%；甲方收到货物验收合格且收到全额增值税专用发票（货物销售税率13%，服务税率6%）后，20个日历天内支付合同总价的65%；其余作为质保金待质保期满后20个日历天内支付，如质保期内产品出现质量问题，则待质量问题彻底解决后再支付。</w:t>
      </w:r>
    </w:p>
    <w:p w14:paraId="209CBEEF">
      <w:pPr>
        <w:ind w:firstLine="420"/>
        <w:rPr>
          <w:rFonts w:ascii="宋体" w:hAnsi="宋体" w:cs="宋体"/>
          <w:szCs w:val="21"/>
        </w:rPr>
      </w:pPr>
      <w:r>
        <w:rPr>
          <w:rFonts w:hint="eastAsia" w:ascii="宋体" w:hAnsi="宋体" w:cs="宋体"/>
          <w:szCs w:val="21"/>
        </w:rPr>
        <w:t>2、履约保证金：乙方应在合同签订前向甲方提交履约保证金，形式为现金，金额为人民币</w:t>
      </w:r>
      <w:r>
        <w:rPr>
          <w:rFonts w:hint="eastAsia" w:ascii="宋体" w:hAnsi="宋体" w:cs="宋体"/>
          <w:szCs w:val="21"/>
          <w:u w:val="single"/>
        </w:rPr>
        <w:t xml:space="preserve">   </w:t>
      </w:r>
      <w:r>
        <w:rPr>
          <w:rFonts w:hint="eastAsia" w:ascii="宋体" w:hAnsi="宋体" w:cs="宋体"/>
          <w:szCs w:val="21"/>
        </w:rPr>
        <w:t>元整（合同总价的5%），并且要保证履约保证金在合同履行期间的有效性。履约保证金在验收合格后，并收到乙方开具的收据后，甲方在20个日历天内无息向乙方退还。</w:t>
      </w:r>
    </w:p>
    <w:p w14:paraId="5545F555">
      <w:pPr>
        <w:ind w:firstLine="420"/>
        <w:rPr>
          <w:rFonts w:ascii="宋体" w:hAnsi="宋体" w:cs="宋体"/>
          <w:szCs w:val="21"/>
        </w:rPr>
      </w:pPr>
      <w:r>
        <w:rPr>
          <w:rFonts w:hint="eastAsia" w:ascii="宋体" w:hAnsi="宋体" w:cs="宋体"/>
          <w:szCs w:val="21"/>
        </w:rPr>
        <w:t>3、甲方支付货款前，乙方应首先向甲方开具全额增值税专用发票，</w:t>
      </w:r>
      <w:r>
        <w:rPr>
          <w:rFonts w:hint="eastAsia" w:ascii="宋体" w:hAnsi="宋体" w:cs="宋体"/>
          <w:b/>
          <w:bCs/>
          <w:szCs w:val="21"/>
        </w:rPr>
        <w:t>否则甲方有权暂停支付</w:t>
      </w:r>
      <w:r>
        <w:rPr>
          <w:rFonts w:hint="eastAsia" w:ascii="宋体" w:hAnsi="宋体" w:cs="宋体"/>
          <w:szCs w:val="21"/>
        </w:rPr>
        <w:t>。甲方在满足上述付款条件并收到正确发票后</w:t>
      </w:r>
      <w:r>
        <w:rPr>
          <w:rFonts w:hint="eastAsia" w:ascii="宋体" w:hAnsi="宋体" w:cs="宋体"/>
          <w:szCs w:val="21"/>
          <w:u w:val="single"/>
        </w:rPr>
        <w:t xml:space="preserve"> 20 </w:t>
      </w:r>
      <w:r>
        <w:rPr>
          <w:rFonts w:hint="eastAsia" w:ascii="宋体" w:hAnsi="宋体" w:cs="宋体"/>
          <w:szCs w:val="21"/>
        </w:rPr>
        <w:t>个工作日内以转账方式支付。</w:t>
      </w:r>
    </w:p>
    <w:p w14:paraId="2D1E3105">
      <w:pPr>
        <w:ind w:firstLine="420"/>
        <w:rPr>
          <w:rFonts w:ascii="宋体" w:hAnsi="宋体" w:cs="宋体"/>
          <w:szCs w:val="21"/>
        </w:rPr>
      </w:pPr>
      <w:r>
        <w:rPr>
          <w:rFonts w:hint="eastAsia" w:ascii="宋体" w:hAnsi="宋体" w:cs="宋体"/>
          <w:szCs w:val="21"/>
        </w:rPr>
        <w:t>4、乙方指定收款账号：</w:t>
      </w:r>
    </w:p>
    <w:p w14:paraId="1F0E7C06">
      <w:pPr>
        <w:ind w:firstLine="420"/>
        <w:rPr>
          <w:rFonts w:ascii="宋体" w:hAnsi="宋体" w:cs="宋体"/>
          <w:szCs w:val="21"/>
        </w:rPr>
      </w:pPr>
      <w:r>
        <w:rPr>
          <w:rFonts w:hint="eastAsia" w:ascii="宋体" w:hAnsi="宋体" w:cs="宋体"/>
          <w:szCs w:val="21"/>
        </w:rPr>
        <w:t>户名：</w:t>
      </w:r>
    </w:p>
    <w:p w14:paraId="76364925">
      <w:pPr>
        <w:ind w:firstLine="420"/>
        <w:rPr>
          <w:rFonts w:ascii="宋体" w:hAnsi="宋体" w:cs="宋体"/>
          <w:szCs w:val="21"/>
        </w:rPr>
      </w:pPr>
      <w:r>
        <w:rPr>
          <w:rFonts w:hint="eastAsia" w:ascii="宋体" w:hAnsi="宋体" w:cs="宋体"/>
          <w:szCs w:val="21"/>
        </w:rPr>
        <w:t>账号：</w:t>
      </w:r>
    </w:p>
    <w:p w14:paraId="09D4B58D">
      <w:pPr>
        <w:ind w:firstLine="420"/>
        <w:rPr>
          <w:rFonts w:ascii="宋体" w:hAnsi="宋体" w:cs="宋体"/>
          <w:szCs w:val="21"/>
        </w:rPr>
      </w:pPr>
      <w:r>
        <w:rPr>
          <w:rFonts w:hint="eastAsia" w:ascii="宋体" w:hAnsi="宋体" w:cs="宋体"/>
          <w:szCs w:val="21"/>
        </w:rPr>
        <w:t>开户行：</w:t>
      </w:r>
    </w:p>
    <w:p w14:paraId="2C91DE7D">
      <w:pPr>
        <w:ind w:firstLine="420"/>
        <w:rPr>
          <w:rFonts w:ascii="宋体" w:hAnsi="宋体" w:cs="宋体"/>
          <w:szCs w:val="21"/>
        </w:rPr>
      </w:pPr>
      <w:r>
        <w:rPr>
          <w:rFonts w:hint="eastAsia" w:ascii="宋体" w:hAnsi="宋体" w:cs="宋体"/>
          <w:szCs w:val="21"/>
        </w:rPr>
        <w:t>5、甲方发票信息如下：</w:t>
      </w:r>
    </w:p>
    <w:p w14:paraId="59DC098B">
      <w:pPr>
        <w:ind w:firstLine="420"/>
        <w:rPr>
          <w:rFonts w:ascii="宋体" w:hAnsi="宋体" w:cs="宋体"/>
          <w:szCs w:val="21"/>
        </w:rPr>
      </w:pPr>
      <w:r>
        <w:rPr>
          <w:rFonts w:hint="eastAsia" w:ascii="宋体" w:hAnsi="宋体" w:cs="宋体"/>
          <w:szCs w:val="21"/>
        </w:rPr>
        <w:t>公司名称：</w:t>
      </w:r>
    </w:p>
    <w:p w14:paraId="7FA5858C">
      <w:pPr>
        <w:ind w:firstLine="420"/>
        <w:rPr>
          <w:rFonts w:ascii="宋体" w:hAnsi="宋体" w:cs="宋体"/>
          <w:szCs w:val="21"/>
        </w:rPr>
      </w:pPr>
      <w:r>
        <w:rPr>
          <w:rFonts w:hint="eastAsia" w:ascii="宋体" w:hAnsi="宋体" w:cs="宋体"/>
          <w:szCs w:val="21"/>
        </w:rPr>
        <w:t>纳税人识别号：</w:t>
      </w:r>
    </w:p>
    <w:p w14:paraId="3C09C10B">
      <w:pPr>
        <w:ind w:firstLine="420"/>
        <w:rPr>
          <w:rFonts w:ascii="宋体" w:hAnsi="宋体" w:cs="宋体"/>
          <w:szCs w:val="21"/>
        </w:rPr>
      </w:pPr>
      <w:r>
        <w:rPr>
          <w:rFonts w:hint="eastAsia" w:ascii="宋体" w:hAnsi="宋体" w:cs="宋体"/>
          <w:szCs w:val="21"/>
        </w:rPr>
        <w:t>地址、电话：</w:t>
      </w:r>
    </w:p>
    <w:p w14:paraId="6E3FA822">
      <w:pPr>
        <w:ind w:firstLine="420"/>
        <w:rPr>
          <w:rFonts w:ascii="宋体" w:hAnsi="宋体" w:cs="宋体"/>
          <w:szCs w:val="21"/>
        </w:rPr>
      </w:pPr>
      <w:r>
        <w:rPr>
          <w:rFonts w:hint="eastAsia" w:ascii="宋体" w:hAnsi="宋体" w:cs="宋体"/>
          <w:szCs w:val="21"/>
        </w:rPr>
        <w:t>开户行及账号：</w:t>
      </w:r>
    </w:p>
    <w:p w14:paraId="62168276">
      <w:pPr>
        <w:ind w:firstLine="420"/>
        <w:rPr>
          <w:rFonts w:ascii="宋体" w:hAnsi="宋体" w:cs="宋体"/>
          <w:szCs w:val="21"/>
        </w:rPr>
      </w:pPr>
      <w:r>
        <w:rPr>
          <w:rFonts w:hint="eastAsia" w:ascii="宋体" w:hAnsi="宋体" w:cs="宋体"/>
          <w:szCs w:val="21"/>
        </w:rPr>
        <w:t>6、</w:t>
      </w:r>
      <w:r>
        <w:rPr>
          <w:rFonts w:hint="eastAsia" w:ascii="宋体" w:hAnsi="宋体" w:cs="宋体"/>
          <w:b/>
          <w:szCs w:val="21"/>
        </w:rPr>
        <w:t>因乙方原因产生的任何违约金、赔偿金等款项，甲方均有权在应付款项中直接扣除</w:t>
      </w:r>
      <w:r>
        <w:rPr>
          <w:rFonts w:hint="eastAsia" w:ascii="宋体" w:hAnsi="宋体" w:cs="宋体"/>
          <w:szCs w:val="21"/>
        </w:rPr>
        <w:t>。</w:t>
      </w:r>
    </w:p>
    <w:p w14:paraId="7D69B124">
      <w:pPr>
        <w:ind w:firstLine="420"/>
        <w:rPr>
          <w:rFonts w:ascii="宋体" w:hAnsi="宋体" w:cs="宋体"/>
          <w:szCs w:val="21"/>
        </w:rPr>
      </w:pPr>
      <w:r>
        <w:rPr>
          <w:rFonts w:hint="eastAsia" w:ascii="宋体" w:hAnsi="宋体" w:cs="宋体"/>
          <w:szCs w:val="21"/>
        </w:rPr>
        <w:t>7、本合同中约定的价款或交易金额为含税金额，合同履行期间，如国家调整增值税率，则价款按不含税价不变的原则进行调整。</w:t>
      </w:r>
    </w:p>
    <w:p w14:paraId="2033C2AE">
      <w:pPr>
        <w:ind w:firstLine="420"/>
        <w:rPr>
          <w:rFonts w:ascii="宋体" w:hAnsi="宋体" w:cs="宋体"/>
          <w:szCs w:val="21"/>
        </w:rPr>
      </w:pPr>
      <w:r>
        <w:rPr>
          <w:rFonts w:hint="eastAsia" w:ascii="宋体" w:hAnsi="宋体" w:cs="宋体"/>
          <w:szCs w:val="21"/>
        </w:rPr>
        <w:t>八、违约责任</w:t>
      </w:r>
    </w:p>
    <w:p w14:paraId="7B89A119">
      <w:pPr>
        <w:ind w:firstLine="420"/>
        <w:rPr>
          <w:rFonts w:ascii="宋体" w:hAnsi="宋体" w:cs="宋体"/>
          <w:szCs w:val="21"/>
        </w:rPr>
      </w:pPr>
      <w:r>
        <w:rPr>
          <w:rFonts w:hint="eastAsia" w:ascii="宋体" w:hAnsi="宋体" w:cs="宋体"/>
          <w:szCs w:val="21"/>
        </w:rPr>
        <w:t>1、甲方延迟支付货款的，每延迟一日，甲方应当支付给乙方延迟支付部分货款金额</w:t>
      </w:r>
      <w:r>
        <w:rPr>
          <w:rFonts w:hint="eastAsia" w:ascii="宋体" w:hAnsi="宋体" w:cs="宋体"/>
          <w:szCs w:val="21"/>
          <w:u w:val="single"/>
        </w:rPr>
        <w:t xml:space="preserve">    </w:t>
      </w:r>
      <w:r>
        <w:rPr>
          <w:rFonts w:hint="eastAsia" w:ascii="宋体" w:hAnsi="宋体" w:cs="宋体"/>
          <w:szCs w:val="21"/>
        </w:rPr>
        <w:t>%的违约金。</w:t>
      </w:r>
    </w:p>
    <w:p w14:paraId="6929CD32">
      <w:pPr>
        <w:ind w:firstLine="420"/>
        <w:rPr>
          <w:rFonts w:ascii="宋体" w:hAnsi="宋体" w:cs="宋体"/>
          <w:szCs w:val="21"/>
        </w:rPr>
      </w:pPr>
      <w:r>
        <w:rPr>
          <w:rFonts w:hint="eastAsia" w:ascii="宋体" w:hAnsi="宋体" w:cs="宋体"/>
          <w:szCs w:val="21"/>
        </w:rPr>
        <w:t>2、</w:t>
      </w:r>
      <w:r>
        <w:rPr>
          <w:rFonts w:hint="eastAsia" w:ascii="宋体" w:hAnsi="宋体" w:cs="宋体"/>
          <w:b/>
          <w:szCs w:val="21"/>
        </w:rPr>
        <w:t>乙方未在合同约定的期限内完成交货并经甲方验收合格的，每逾期一日，乙方应当支付给甲方逾期交货部分货款总金额</w:t>
      </w:r>
      <w:r>
        <w:rPr>
          <w:rFonts w:hint="eastAsia" w:ascii="宋体" w:hAnsi="宋体" w:cs="宋体"/>
          <w:b/>
          <w:szCs w:val="21"/>
          <w:u w:val="single"/>
        </w:rPr>
        <w:t xml:space="preserve">       </w:t>
      </w:r>
      <w:r>
        <w:rPr>
          <w:rFonts w:hint="eastAsia" w:ascii="宋体" w:hAnsi="宋体" w:cs="宋体"/>
          <w:b/>
          <w:szCs w:val="21"/>
        </w:rPr>
        <w:t>%的违约金；逾期交付超过</w:t>
      </w:r>
      <w:r>
        <w:rPr>
          <w:rFonts w:hint="eastAsia" w:ascii="宋体" w:hAnsi="宋体" w:cs="宋体"/>
          <w:b/>
          <w:szCs w:val="21"/>
          <w:u w:val="single"/>
        </w:rPr>
        <w:t xml:space="preserve">     </w:t>
      </w:r>
      <w:r>
        <w:rPr>
          <w:rFonts w:hint="eastAsia" w:ascii="宋体" w:hAnsi="宋体" w:cs="宋体"/>
          <w:b/>
          <w:szCs w:val="21"/>
        </w:rPr>
        <w:t>天的，甲方有权单方解除合同，且乙方应返还甲方全部已付货款，并支付合同金额</w:t>
      </w:r>
      <w:r>
        <w:rPr>
          <w:rFonts w:hint="eastAsia" w:ascii="宋体" w:hAnsi="宋体" w:cs="宋体"/>
          <w:b/>
          <w:szCs w:val="21"/>
          <w:u w:val="single"/>
        </w:rPr>
        <w:t xml:space="preserve">  </w:t>
      </w:r>
      <w:r>
        <w:rPr>
          <w:rFonts w:hint="eastAsia" w:ascii="宋体" w:hAnsi="宋体" w:cs="宋体"/>
          <w:b/>
          <w:szCs w:val="21"/>
        </w:rPr>
        <w:t>%的违约金。因逾期交货造成甲方不能正常生产经营的，乙方还应当赔偿因此给甲方造成的一切经济损失</w:t>
      </w:r>
      <w:r>
        <w:rPr>
          <w:rFonts w:hint="eastAsia" w:ascii="宋体" w:hAnsi="宋体" w:cs="宋体"/>
          <w:szCs w:val="21"/>
        </w:rPr>
        <w:t>。</w:t>
      </w:r>
    </w:p>
    <w:p w14:paraId="005B588A">
      <w:pPr>
        <w:ind w:firstLine="420"/>
        <w:rPr>
          <w:rFonts w:ascii="宋体" w:hAnsi="宋体" w:cs="宋体"/>
          <w:szCs w:val="21"/>
        </w:rPr>
      </w:pPr>
      <w:r>
        <w:rPr>
          <w:rFonts w:hint="eastAsia" w:ascii="宋体" w:hAnsi="宋体" w:cs="宋体"/>
          <w:szCs w:val="21"/>
        </w:rPr>
        <w:t>3、</w:t>
      </w:r>
      <w:r>
        <w:rPr>
          <w:rFonts w:hint="eastAsia" w:ascii="宋体" w:hAnsi="宋体" w:cs="宋体"/>
          <w:b/>
          <w:szCs w:val="21"/>
        </w:rPr>
        <w:t>乙方交付的产品</w:t>
      </w:r>
      <w:r>
        <w:rPr>
          <w:rFonts w:hint="eastAsia" w:ascii="宋体" w:hAnsi="宋体" w:cs="宋体"/>
          <w:b/>
          <w:szCs w:val="21"/>
          <w:u w:val="single"/>
        </w:rPr>
        <w:t xml:space="preserve">    </w:t>
      </w:r>
      <w:r>
        <w:rPr>
          <w:rFonts w:hint="eastAsia" w:ascii="宋体" w:hAnsi="宋体" w:cs="宋体"/>
          <w:b/>
          <w:szCs w:val="21"/>
        </w:rPr>
        <w:t>次（含本数）以上不符合本合同约定的质量要求的，甲方有权单方解除本合同，并有权要求乙方支付合同金额</w:t>
      </w:r>
      <w:r>
        <w:rPr>
          <w:rFonts w:hint="eastAsia" w:ascii="宋体" w:hAnsi="宋体" w:cs="宋体"/>
          <w:b/>
          <w:szCs w:val="21"/>
          <w:u w:val="single"/>
        </w:rPr>
        <w:t xml:space="preserve">    </w:t>
      </w:r>
      <w:r>
        <w:rPr>
          <w:rFonts w:hint="eastAsia" w:ascii="宋体" w:hAnsi="宋体" w:cs="宋体"/>
          <w:b/>
          <w:szCs w:val="21"/>
        </w:rPr>
        <w:t>%的违约金</w:t>
      </w:r>
      <w:r>
        <w:rPr>
          <w:rFonts w:hint="eastAsia" w:ascii="宋体" w:hAnsi="宋体" w:cs="宋体"/>
          <w:szCs w:val="21"/>
        </w:rPr>
        <w:t>。</w:t>
      </w:r>
    </w:p>
    <w:p w14:paraId="364090A9">
      <w:pPr>
        <w:ind w:firstLine="420"/>
        <w:rPr>
          <w:rFonts w:ascii="宋体" w:hAnsi="宋体" w:cs="宋体"/>
          <w:szCs w:val="21"/>
        </w:rPr>
      </w:pPr>
      <w:r>
        <w:rPr>
          <w:rFonts w:hint="eastAsia" w:ascii="宋体" w:hAnsi="宋体" w:cs="宋体"/>
          <w:szCs w:val="21"/>
        </w:rPr>
        <w:t>4、</w:t>
      </w:r>
      <w:r>
        <w:rPr>
          <w:rFonts w:hint="eastAsia" w:ascii="宋体" w:hAnsi="宋体" w:cs="宋体"/>
          <w:b/>
          <w:szCs w:val="21"/>
        </w:rPr>
        <w:t>如乙方交付的产品以次充好、假冒伪劣、掺假掺杂、无权销售</w:t>
      </w:r>
      <w:r>
        <w:rPr>
          <w:rFonts w:hint="eastAsia" w:ascii="宋体" w:hAnsi="宋体" w:cs="宋体"/>
          <w:b/>
          <w:bCs/>
          <w:szCs w:val="21"/>
        </w:rPr>
        <w:t>或存在其他欺诈行为</w:t>
      </w:r>
      <w:r>
        <w:rPr>
          <w:rFonts w:hint="eastAsia" w:ascii="宋体" w:hAnsi="宋体" w:cs="宋体"/>
          <w:b/>
          <w:szCs w:val="21"/>
        </w:rPr>
        <w:t>的，甲方有权单方解除合同，并有权要求乙方支付合同金额三倍的赔偿金，因此造成甲方人员、财产、生产经营损失的，乙方还需赔偿给甲方造成的一切损失（包括直接损失、可得利益的损失以及主张权利的费用）</w:t>
      </w:r>
      <w:r>
        <w:rPr>
          <w:rFonts w:hint="eastAsia" w:ascii="宋体" w:hAnsi="宋体" w:cs="宋体"/>
          <w:szCs w:val="21"/>
        </w:rPr>
        <w:t>。</w:t>
      </w:r>
    </w:p>
    <w:p w14:paraId="40C4F3C5">
      <w:pPr>
        <w:ind w:firstLine="420"/>
        <w:rPr>
          <w:rFonts w:ascii="宋体" w:hAnsi="宋体" w:cs="宋体"/>
          <w:szCs w:val="21"/>
        </w:rPr>
      </w:pPr>
      <w:r>
        <w:rPr>
          <w:rFonts w:hint="eastAsia" w:ascii="宋体" w:hAnsi="宋体" w:cs="宋体"/>
          <w:szCs w:val="21"/>
        </w:rPr>
        <w:t>5、</w:t>
      </w:r>
      <w:r>
        <w:rPr>
          <w:rFonts w:hint="eastAsia" w:ascii="宋体" w:hAnsi="宋体" w:cs="宋体"/>
          <w:b/>
          <w:szCs w:val="21"/>
        </w:rPr>
        <w:t>乙方交付的产品侵犯他人知识产权的，则由乙方承担全部责任，如因此使甲方承担责任的，乙方应赔偿甲方所遭受的损失</w:t>
      </w:r>
      <w:r>
        <w:rPr>
          <w:rFonts w:hint="eastAsia" w:ascii="宋体" w:hAnsi="宋体" w:cs="宋体"/>
          <w:szCs w:val="21"/>
        </w:rPr>
        <w:t>。</w:t>
      </w:r>
    </w:p>
    <w:p w14:paraId="1D2285F5">
      <w:pPr>
        <w:ind w:firstLine="420"/>
        <w:rPr>
          <w:rFonts w:ascii="宋体" w:hAnsi="宋体" w:cs="宋体"/>
          <w:szCs w:val="21"/>
        </w:rPr>
      </w:pPr>
      <w:r>
        <w:rPr>
          <w:rFonts w:hint="eastAsia" w:ascii="宋体" w:hAnsi="宋体" w:cs="宋体"/>
          <w:szCs w:val="21"/>
        </w:rPr>
        <w:t>6、乙方保证严格甲方“招标需求”履约并提供相关服务，否则甲方有权追究乙方的违约责任，并视情形要求乙方承担不超过合同总价5%的违约金。</w:t>
      </w:r>
    </w:p>
    <w:p w14:paraId="06A1F8CC">
      <w:pPr>
        <w:ind w:firstLine="420"/>
        <w:rPr>
          <w:rFonts w:ascii="宋体" w:hAnsi="宋体" w:cs="宋体"/>
          <w:b/>
          <w:szCs w:val="21"/>
        </w:rPr>
      </w:pPr>
      <w:r>
        <w:rPr>
          <w:rFonts w:hint="eastAsia" w:ascii="宋体" w:hAnsi="宋体" w:cs="宋体"/>
          <w:szCs w:val="21"/>
        </w:rPr>
        <w:t>7、</w:t>
      </w:r>
      <w:r>
        <w:rPr>
          <w:rFonts w:hint="eastAsia" w:ascii="宋体" w:hAnsi="宋体" w:cs="宋体"/>
          <w:b/>
          <w:color w:val="000000"/>
          <w:szCs w:val="21"/>
        </w:rPr>
        <w:t>合同任何一方违约，除应承担违约责任外，还应承担守约方实现债权所产生的费用，包括但不限于诉讼费、公证费、律师费、交通费、鉴定费、执行费等</w:t>
      </w:r>
      <w:r>
        <w:rPr>
          <w:rFonts w:hint="eastAsia" w:ascii="宋体" w:hAnsi="宋体" w:cs="宋体"/>
          <w:color w:val="000000"/>
          <w:szCs w:val="21"/>
        </w:rPr>
        <w:t>。</w:t>
      </w:r>
    </w:p>
    <w:p w14:paraId="41E65AA7">
      <w:pPr>
        <w:numPr>
          <w:ilvl w:val="0"/>
          <w:numId w:val="2"/>
        </w:numPr>
        <w:ind w:firstLine="420"/>
        <w:rPr>
          <w:rFonts w:ascii="宋体" w:hAnsi="宋体" w:cs="宋体"/>
          <w:szCs w:val="21"/>
        </w:rPr>
      </w:pPr>
      <w:r>
        <w:rPr>
          <w:rFonts w:hint="eastAsia" w:ascii="宋体" w:hAnsi="宋体" w:cs="宋体"/>
          <w:szCs w:val="21"/>
        </w:rPr>
        <w:t>纠纷处理</w:t>
      </w:r>
    </w:p>
    <w:p w14:paraId="281B5098">
      <w:pPr>
        <w:ind w:firstLine="420"/>
        <w:rPr>
          <w:rFonts w:ascii="宋体" w:hAnsi="宋体" w:cs="宋体"/>
          <w:szCs w:val="21"/>
        </w:rPr>
      </w:pPr>
      <w:r>
        <w:rPr>
          <w:rFonts w:hint="eastAsia" w:ascii="宋体" w:hAnsi="宋体" w:cs="宋体"/>
          <w:szCs w:val="21"/>
        </w:rPr>
        <w:t>因本合同发生的，或者与本合同有关的全部争议，双方应友好协商解决，协商不成的，提交甲方所在地人民法院诉讼解决。</w:t>
      </w:r>
    </w:p>
    <w:p w14:paraId="72F37AEB">
      <w:pPr>
        <w:ind w:firstLine="420"/>
        <w:rPr>
          <w:rFonts w:ascii="宋体" w:hAnsi="宋体" w:cs="宋体"/>
          <w:szCs w:val="21"/>
        </w:rPr>
      </w:pPr>
      <w:r>
        <w:rPr>
          <w:rFonts w:hint="eastAsia" w:ascii="宋体" w:hAnsi="宋体" w:cs="宋体"/>
          <w:szCs w:val="21"/>
        </w:rPr>
        <w:t>十、其他约定事项</w:t>
      </w:r>
    </w:p>
    <w:p w14:paraId="38DEDB7F">
      <w:pPr>
        <w:ind w:firstLine="420"/>
        <w:rPr>
          <w:rFonts w:ascii="宋体" w:hAnsi="宋体" w:cs="宋体"/>
          <w:szCs w:val="21"/>
        </w:rPr>
      </w:pPr>
      <w:r>
        <w:rPr>
          <w:rFonts w:hint="eastAsia" w:ascii="宋体" w:hAnsi="宋体" w:cs="宋体"/>
          <w:szCs w:val="21"/>
        </w:rPr>
        <w:t>1、乙方应当在签订合同时向甲方提供其合法经营的证明文件。</w:t>
      </w:r>
    </w:p>
    <w:p w14:paraId="7A72EB47">
      <w:pPr>
        <w:ind w:firstLine="420"/>
        <w:rPr>
          <w:rFonts w:ascii="宋体" w:hAnsi="宋体" w:cs="宋体"/>
          <w:szCs w:val="21"/>
        </w:rPr>
      </w:pPr>
      <w:r>
        <w:rPr>
          <w:rFonts w:hint="eastAsia" w:ascii="宋体" w:hAnsi="宋体" w:cs="宋体"/>
          <w:szCs w:val="21"/>
        </w:rPr>
        <w:t>2、采购项目招投标文件构成本合同附件，与本合同具有同等法律效力，当招投标文件与本合同相抵触时，以本合同为准。</w:t>
      </w:r>
    </w:p>
    <w:p w14:paraId="2632B734">
      <w:pPr>
        <w:ind w:firstLine="420"/>
        <w:rPr>
          <w:rFonts w:ascii="宋体" w:hAnsi="宋体" w:cs="宋体"/>
          <w:szCs w:val="21"/>
        </w:rPr>
      </w:pPr>
      <w:r>
        <w:rPr>
          <w:rFonts w:hint="eastAsia" w:ascii="宋体" w:hAnsi="宋体" w:cs="宋体"/>
          <w:szCs w:val="21"/>
        </w:rPr>
        <w:t>十一、本合同自双方签字盖章之日起生效。</w:t>
      </w:r>
    </w:p>
    <w:p w14:paraId="5DD03C14">
      <w:pPr>
        <w:ind w:firstLine="420"/>
        <w:rPr>
          <w:rFonts w:ascii="宋体" w:hAnsi="宋体" w:cs="宋体"/>
          <w:szCs w:val="21"/>
        </w:rPr>
      </w:pPr>
      <w:r>
        <w:rPr>
          <w:rFonts w:hint="eastAsia" w:ascii="宋体" w:hAnsi="宋体" w:cs="宋体"/>
          <w:szCs w:val="21"/>
        </w:rPr>
        <w:t>十二、本合同一式    份，甲方    份，乙方    份。</w:t>
      </w:r>
    </w:p>
    <w:p w14:paraId="5CB4BF46">
      <w:pPr>
        <w:ind w:firstLine="420"/>
        <w:rPr>
          <w:rFonts w:ascii="宋体" w:hAnsi="宋体" w:cs="宋体"/>
          <w:szCs w:val="21"/>
        </w:rPr>
      </w:pPr>
    </w:p>
    <w:p w14:paraId="7D371FDF">
      <w:pPr>
        <w:ind w:firstLine="420"/>
        <w:rPr>
          <w:rFonts w:ascii="宋体" w:hAnsi="宋体" w:cs="宋体"/>
          <w:szCs w:val="21"/>
        </w:rPr>
      </w:pPr>
      <w:r>
        <w:rPr>
          <w:rFonts w:hint="eastAsia" w:ascii="宋体" w:hAnsi="宋体" w:cs="宋体"/>
          <w:szCs w:val="21"/>
        </w:rPr>
        <w:t>附件1：采购清单</w:t>
      </w:r>
    </w:p>
    <w:p w14:paraId="5D5761B7">
      <w:pPr>
        <w:ind w:firstLine="420"/>
        <w:rPr>
          <w:rFonts w:ascii="宋体" w:hAnsi="宋体" w:cs="宋体"/>
          <w:szCs w:val="21"/>
        </w:rPr>
      </w:pPr>
      <w:r>
        <w:rPr>
          <w:rFonts w:hint="eastAsia" w:ascii="宋体" w:hAnsi="宋体" w:cs="宋体"/>
          <w:szCs w:val="21"/>
        </w:rPr>
        <w:t>附件2：合作伙伴合规承诺函</w:t>
      </w:r>
    </w:p>
    <w:p w14:paraId="52A766F3">
      <w:pPr>
        <w:ind w:firstLine="420"/>
        <w:rPr>
          <w:rFonts w:ascii="宋体" w:hAnsi="宋体" w:cs="宋体"/>
          <w:szCs w:val="21"/>
        </w:rPr>
      </w:pPr>
      <w:r>
        <w:rPr>
          <w:rFonts w:hint="eastAsia" w:ascii="宋体" w:hAnsi="宋体" w:cs="宋体"/>
          <w:szCs w:val="21"/>
        </w:rPr>
        <w:t>附件3：安全管理协议</w:t>
      </w:r>
    </w:p>
    <w:p w14:paraId="5C929E09">
      <w:pPr>
        <w:ind w:firstLine="0" w:firstLineChars="0"/>
        <w:rPr>
          <w:rFonts w:ascii="宋体" w:hAnsi="宋体" w:cs="宋体"/>
          <w:szCs w:val="21"/>
        </w:rPr>
      </w:pPr>
    </w:p>
    <w:p w14:paraId="4AD3252B">
      <w:pPr>
        <w:ind w:firstLine="0" w:firstLineChars="0"/>
        <w:rPr>
          <w:rFonts w:ascii="宋体" w:hAnsi="宋体" w:cs="宋体"/>
          <w:szCs w:val="21"/>
        </w:rPr>
      </w:pPr>
    </w:p>
    <w:p w14:paraId="5E97EC16">
      <w:pPr>
        <w:ind w:firstLine="0" w:firstLineChars="0"/>
        <w:rPr>
          <w:rFonts w:ascii="宋体" w:hAnsi="宋体" w:cs="宋体"/>
          <w:szCs w:val="21"/>
        </w:rPr>
      </w:pPr>
    </w:p>
    <w:p w14:paraId="27A939CA">
      <w:pPr>
        <w:ind w:firstLine="420"/>
        <w:rPr>
          <w:rFonts w:ascii="宋体" w:hAnsi="宋体" w:cs="宋体"/>
          <w:szCs w:val="21"/>
        </w:rPr>
      </w:pPr>
    </w:p>
    <w:p w14:paraId="1BB78E5B">
      <w:pPr>
        <w:adjustRightInd w:val="0"/>
        <w:snapToGrid w:val="0"/>
        <w:ind w:firstLine="420"/>
        <w:rPr>
          <w:rFonts w:ascii="宋体" w:hAnsi="宋体" w:cs="宋体"/>
          <w:szCs w:val="21"/>
        </w:rPr>
      </w:pPr>
      <w:r>
        <w:rPr>
          <w:rFonts w:hint="eastAsia" w:ascii="宋体" w:hAnsi="宋体" w:cs="宋体"/>
          <w:szCs w:val="21"/>
        </w:rPr>
        <w:t>甲方（盖章）：                                乙方（盖章）：</w:t>
      </w:r>
    </w:p>
    <w:p w14:paraId="190A61D2">
      <w:pPr>
        <w:adjustRightInd w:val="0"/>
        <w:snapToGrid w:val="0"/>
        <w:ind w:firstLine="420"/>
        <w:rPr>
          <w:rFonts w:ascii="宋体" w:hAnsi="宋体" w:cs="宋体"/>
          <w:szCs w:val="21"/>
        </w:rPr>
      </w:pPr>
    </w:p>
    <w:p w14:paraId="5F6B45A4">
      <w:pPr>
        <w:adjustRightInd w:val="0"/>
        <w:snapToGrid w:val="0"/>
        <w:ind w:firstLine="420"/>
        <w:rPr>
          <w:rFonts w:ascii="宋体" w:hAnsi="宋体" w:cs="宋体"/>
          <w:szCs w:val="21"/>
        </w:rPr>
      </w:pPr>
      <w:r>
        <w:rPr>
          <w:rFonts w:hint="eastAsia" w:ascii="宋体" w:hAnsi="宋体" w:cs="宋体"/>
          <w:szCs w:val="21"/>
        </w:rPr>
        <w:t>代表：                                       代表：</w:t>
      </w:r>
    </w:p>
    <w:p w14:paraId="7590F756">
      <w:pPr>
        <w:adjustRightInd w:val="0"/>
        <w:snapToGrid w:val="0"/>
        <w:ind w:firstLine="420"/>
        <w:rPr>
          <w:rFonts w:ascii="宋体" w:hAnsi="宋体" w:cs="宋体"/>
          <w:szCs w:val="21"/>
        </w:rPr>
      </w:pPr>
      <w:r>
        <w:rPr>
          <w:rFonts w:hint="eastAsia" w:ascii="宋体" w:hAnsi="宋体" w:cs="宋体"/>
          <w:szCs w:val="21"/>
        </w:rPr>
        <w:br w:type="textWrapping"/>
      </w:r>
      <w:r>
        <w:rPr>
          <w:rFonts w:hint="eastAsia" w:ascii="宋体" w:hAnsi="宋体" w:cs="宋体"/>
          <w:szCs w:val="21"/>
        </w:rPr>
        <w:t xml:space="preserve">        年    月    日                               年    月    日</w:t>
      </w:r>
    </w:p>
    <w:p w14:paraId="38051B3B">
      <w:pPr>
        <w:ind w:firstLine="0" w:firstLineChars="0"/>
        <w:jc w:val="left"/>
        <w:rPr>
          <w:rFonts w:ascii="宋体" w:hAnsi="宋体" w:cs="宋体"/>
          <w:b/>
          <w:szCs w:val="21"/>
          <w:u w:val="single"/>
        </w:rPr>
      </w:pPr>
      <w:r>
        <w:rPr>
          <w:rFonts w:hint="eastAsia" w:ascii="宋体" w:hAnsi="宋体" w:cs="宋体"/>
          <w:b/>
          <w:szCs w:val="21"/>
          <w:u w:val="single"/>
        </w:rPr>
        <w:br w:type="page"/>
      </w:r>
    </w:p>
    <w:p w14:paraId="5A3058CD">
      <w:pPr>
        <w:ind w:firstLine="0" w:firstLineChars="0"/>
        <w:jc w:val="left"/>
        <w:rPr>
          <w:rFonts w:ascii="宋体" w:hAnsi="宋体" w:cs="宋体"/>
        </w:rPr>
      </w:pPr>
      <w:r>
        <w:rPr>
          <w:rFonts w:hint="eastAsia" w:ascii="宋体" w:hAnsi="宋体" w:cs="宋体"/>
          <w:b/>
          <w:szCs w:val="21"/>
          <w:u w:val="single"/>
        </w:rPr>
        <w:t>附件1：</w:t>
      </w:r>
    </w:p>
    <w:p w14:paraId="495EBACF">
      <w:pPr>
        <w:ind w:firstLine="0" w:firstLineChars="0"/>
        <w:jc w:val="center"/>
        <w:outlineLvl w:val="1"/>
        <w:rPr>
          <w:rFonts w:ascii="宋体" w:hAnsi="宋体" w:cs="宋体"/>
          <w:b/>
          <w:bCs/>
          <w:sz w:val="28"/>
          <w:szCs w:val="28"/>
        </w:rPr>
      </w:pPr>
      <w:r>
        <w:rPr>
          <w:rFonts w:hint="eastAsia" w:ascii="宋体" w:hAnsi="宋体" w:cs="宋体"/>
          <w:b/>
          <w:bCs/>
          <w:sz w:val="28"/>
          <w:szCs w:val="28"/>
        </w:rPr>
        <w:t>采购清单</w:t>
      </w:r>
    </w:p>
    <w:tbl>
      <w:tblPr>
        <w:tblStyle w:val="43"/>
        <w:tblW w:w="86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1"/>
        <w:gridCol w:w="1525"/>
        <w:gridCol w:w="1309"/>
        <w:gridCol w:w="1132"/>
        <w:gridCol w:w="777"/>
        <w:gridCol w:w="778"/>
        <w:gridCol w:w="1186"/>
        <w:gridCol w:w="1323"/>
      </w:tblGrid>
      <w:tr w14:paraId="39EA9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6E7D9EF7">
            <w:pPr>
              <w:adjustRightInd w:val="0"/>
              <w:spacing w:line="360" w:lineRule="exact"/>
              <w:ind w:firstLine="0" w:firstLineChars="0"/>
              <w:jc w:val="center"/>
              <w:textAlignment w:val="baseline"/>
              <w:rPr>
                <w:rFonts w:ascii="宋体" w:hAnsi="宋体" w:cs="宋体"/>
                <w:b/>
                <w:bCs/>
                <w:kern w:val="0"/>
                <w:szCs w:val="21"/>
              </w:rPr>
            </w:pPr>
            <w:r>
              <w:rPr>
                <w:rFonts w:hint="eastAsia" w:ascii="宋体" w:hAnsi="宋体" w:cs="宋体"/>
                <w:b/>
                <w:bCs/>
                <w:kern w:val="0"/>
                <w:szCs w:val="21"/>
              </w:rPr>
              <w:t>序号</w:t>
            </w:r>
          </w:p>
        </w:tc>
        <w:tc>
          <w:tcPr>
            <w:tcW w:w="1525" w:type="dxa"/>
            <w:vAlign w:val="center"/>
          </w:tcPr>
          <w:p w14:paraId="57F5CE33">
            <w:pPr>
              <w:adjustRightInd w:val="0"/>
              <w:spacing w:line="360" w:lineRule="exact"/>
              <w:ind w:firstLine="0" w:firstLineChars="0"/>
              <w:jc w:val="center"/>
              <w:textAlignment w:val="baseline"/>
              <w:rPr>
                <w:rFonts w:ascii="宋体" w:hAnsi="宋体" w:cs="宋体"/>
                <w:b/>
                <w:bCs/>
                <w:kern w:val="0"/>
                <w:szCs w:val="21"/>
              </w:rPr>
            </w:pPr>
            <w:r>
              <w:rPr>
                <w:rFonts w:hint="eastAsia" w:ascii="宋体" w:hAnsi="宋体" w:cs="宋体"/>
                <w:b/>
                <w:bCs/>
                <w:kern w:val="0"/>
                <w:szCs w:val="21"/>
              </w:rPr>
              <w:t>设备名称</w:t>
            </w:r>
          </w:p>
        </w:tc>
        <w:tc>
          <w:tcPr>
            <w:tcW w:w="1309" w:type="dxa"/>
            <w:vAlign w:val="center"/>
          </w:tcPr>
          <w:p w14:paraId="39F8C684">
            <w:pPr>
              <w:adjustRightInd w:val="0"/>
              <w:spacing w:line="360" w:lineRule="exact"/>
              <w:ind w:firstLine="0" w:firstLineChars="0"/>
              <w:jc w:val="center"/>
              <w:textAlignment w:val="baseline"/>
              <w:rPr>
                <w:rFonts w:ascii="宋体" w:hAnsi="宋体" w:cs="宋体"/>
                <w:b/>
                <w:bCs/>
                <w:kern w:val="0"/>
                <w:szCs w:val="21"/>
              </w:rPr>
            </w:pPr>
            <w:r>
              <w:rPr>
                <w:rFonts w:hint="eastAsia" w:ascii="宋体" w:hAnsi="宋体" w:cs="宋体"/>
                <w:b/>
                <w:bCs/>
                <w:kern w:val="0"/>
                <w:szCs w:val="21"/>
              </w:rPr>
              <w:t>型号或规格</w:t>
            </w:r>
          </w:p>
        </w:tc>
        <w:tc>
          <w:tcPr>
            <w:tcW w:w="1132" w:type="dxa"/>
            <w:vAlign w:val="center"/>
          </w:tcPr>
          <w:p w14:paraId="62EF84B1">
            <w:pPr>
              <w:adjustRightInd w:val="0"/>
              <w:spacing w:line="360" w:lineRule="exact"/>
              <w:ind w:firstLine="0" w:firstLineChars="0"/>
              <w:jc w:val="center"/>
              <w:textAlignment w:val="baseline"/>
              <w:rPr>
                <w:rFonts w:ascii="宋体" w:hAnsi="宋体" w:cs="宋体"/>
                <w:b/>
                <w:bCs/>
                <w:kern w:val="0"/>
                <w:szCs w:val="21"/>
              </w:rPr>
            </w:pPr>
            <w:r>
              <w:rPr>
                <w:rFonts w:hint="eastAsia" w:ascii="宋体" w:hAnsi="宋体" w:cs="宋体"/>
                <w:b/>
                <w:bCs/>
                <w:kern w:val="0"/>
                <w:szCs w:val="21"/>
              </w:rPr>
              <w:t>品牌</w:t>
            </w:r>
          </w:p>
        </w:tc>
        <w:tc>
          <w:tcPr>
            <w:tcW w:w="777" w:type="dxa"/>
            <w:vAlign w:val="center"/>
          </w:tcPr>
          <w:p w14:paraId="754D5152">
            <w:pPr>
              <w:adjustRightInd w:val="0"/>
              <w:spacing w:line="360" w:lineRule="exact"/>
              <w:ind w:firstLine="0" w:firstLineChars="0"/>
              <w:jc w:val="center"/>
              <w:textAlignment w:val="baseline"/>
              <w:rPr>
                <w:rFonts w:ascii="宋体" w:hAnsi="宋体" w:cs="宋体"/>
                <w:b/>
                <w:bCs/>
                <w:kern w:val="0"/>
                <w:szCs w:val="21"/>
              </w:rPr>
            </w:pPr>
            <w:r>
              <w:rPr>
                <w:rFonts w:hint="eastAsia" w:ascii="宋体" w:hAnsi="宋体" w:cs="宋体"/>
                <w:b/>
                <w:bCs/>
                <w:kern w:val="0"/>
                <w:szCs w:val="21"/>
              </w:rPr>
              <w:t>单位</w:t>
            </w:r>
          </w:p>
        </w:tc>
        <w:tc>
          <w:tcPr>
            <w:tcW w:w="778" w:type="dxa"/>
            <w:vAlign w:val="center"/>
          </w:tcPr>
          <w:p w14:paraId="06C6B1A1">
            <w:pPr>
              <w:adjustRightInd w:val="0"/>
              <w:spacing w:line="360" w:lineRule="exact"/>
              <w:ind w:firstLine="0" w:firstLineChars="0"/>
              <w:jc w:val="center"/>
              <w:textAlignment w:val="baseline"/>
              <w:rPr>
                <w:rFonts w:ascii="宋体" w:hAnsi="宋体" w:cs="宋体"/>
                <w:b/>
                <w:bCs/>
                <w:kern w:val="0"/>
                <w:szCs w:val="21"/>
              </w:rPr>
            </w:pPr>
            <w:r>
              <w:rPr>
                <w:rFonts w:hint="eastAsia" w:ascii="宋体" w:hAnsi="宋体" w:cs="宋体"/>
                <w:b/>
                <w:bCs/>
                <w:kern w:val="0"/>
                <w:szCs w:val="21"/>
              </w:rPr>
              <w:t>数量</w:t>
            </w:r>
          </w:p>
        </w:tc>
        <w:tc>
          <w:tcPr>
            <w:tcW w:w="1186" w:type="dxa"/>
            <w:vAlign w:val="center"/>
          </w:tcPr>
          <w:p w14:paraId="67430750">
            <w:pPr>
              <w:adjustRightInd w:val="0"/>
              <w:spacing w:line="360" w:lineRule="exact"/>
              <w:ind w:firstLine="0" w:firstLineChars="0"/>
              <w:jc w:val="center"/>
              <w:textAlignment w:val="baseline"/>
              <w:rPr>
                <w:rFonts w:ascii="宋体" w:hAnsi="宋体" w:cs="宋体"/>
                <w:b/>
                <w:bCs/>
                <w:kern w:val="0"/>
                <w:szCs w:val="21"/>
              </w:rPr>
            </w:pPr>
            <w:r>
              <w:rPr>
                <w:rFonts w:hint="eastAsia" w:ascii="宋体" w:hAnsi="宋体" w:cs="宋体"/>
                <w:b/>
                <w:bCs/>
                <w:kern w:val="0"/>
                <w:szCs w:val="21"/>
              </w:rPr>
              <w:t>单价（元）</w:t>
            </w:r>
          </w:p>
        </w:tc>
        <w:tc>
          <w:tcPr>
            <w:tcW w:w="1323" w:type="dxa"/>
            <w:vAlign w:val="center"/>
          </w:tcPr>
          <w:p w14:paraId="49DA5CAC">
            <w:pPr>
              <w:adjustRightInd w:val="0"/>
              <w:spacing w:line="360" w:lineRule="exact"/>
              <w:ind w:firstLine="0" w:firstLineChars="0"/>
              <w:jc w:val="center"/>
              <w:textAlignment w:val="baseline"/>
              <w:rPr>
                <w:rFonts w:ascii="宋体" w:hAnsi="宋体" w:cs="宋体"/>
                <w:b/>
                <w:bCs/>
                <w:kern w:val="0"/>
                <w:szCs w:val="21"/>
              </w:rPr>
            </w:pPr>
            <w:r>
              <w:rPr>
                <w:rFonts w:hint="eastAsia" w:ascii="宋体" w:hAnsi="宋体" w:cs="宋体"/>
                <w:b/>
                <w:bCs/>
                <w:kern w:val="0"/>
                <w:szCs w:val="21"/>
              </w:rPr>
              <w:t>合计（元）</w:t>
            </w:r>
          </w:p>
        </w:tc>
      </w:tr>
      <w:tr w14:paraId="1B878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6CEF10E6">
            <w:pPr>
              <w:widowControl/>
              <w:spacing w:line="360" w:lineRule="exact"/>
              <w:ind w:firstLine="0" w:firstLineChars="0"/>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1</w:t>
            </w:r>
          </w:p>
        </w:tc>
        <w:tc>
          <w:tcPr>
            <w:tcW w:w="1525" w:type="dxa"/>
            <w:vAlign w:val="center"/>
          </w:tcPr>
          <w:p w14:paraId="5760877C">
            <w:pPr>
              <w:widowControl/>
              <w:snapToGrid w:val="0"/>
              <w:spacing w:line="240" w:lineRule="auto"/>
              <w:ind w:firstLine="0" w:firstLineChars="0"/>
              <w:jc w:val="center"/>
              <w:textAlignment w:val="center"/>
              <w:rPr>
                <w:rFonts w:ascii="宋体" w:hAnsi="宋体" w:cs="宋体"/>
                <w:color w:val="000000"/>
                <w:kern w:val="0"/>
                <w:szCs w:val="21"/>
                <w:lang w:bidi="ar"/>
              </w:rPr>
            </w:pPr>
            <w:r>
              <w:rPr>
                <w:rFonts w:hint="eastAsia" w:ascii="宋体" w:hAnsi="宋体" w:cs="宋体"/>
                <w:color w:val="000000"/>
                <w:szCs w:val="21"/>
                <w:lang w:bidi="ar"/>
              </w:rPr>
              <w:t>精密空调主机</w:t>
            </w:r>
          </w:p>
        </w:tc>
        <w:tc>
          <w:tcPr>
            <w:tcW w:w="1309" w:type="dxa"/>
            <w:vAlign w:val="center"/>
          </w:tcPr>
          <w:p w14:paraId="65DCF215">
            <w:pPr>
              <w:widowControl/>
              <w:spacing w:line="360" w:lineRule="exact"/>
              <w:ind w:firstLine="0" w:firstLineChars="0"/>
              <w:textAlignment w:val="center"/>
              <w:rPr>
                <w:rFonts w:ascii="宋体" w:hAnsi="宋体" w:cs="宋体"/>
                <w:color w:val="000000"/>
                <w:kern w:val="0"/>
                <w:szCs w:val="21"/>
                <w:lang w:bidi="ar"/>
              </w:rPr>
            </w:pPr>
          </w:p>
        </w:tc>
        <w:tc>
          <w:tcPr>
            <w:tcW w:w="1132" w:type="dxa"/>
            <w:vAlign w:val="center"/>
          </w:tcPr>
          <w:p w14:paraId="28A8C89C">
            <w:pPr>
              <w:widowControl/>
              <w:spacing w:line="360" w:lineRule="exact"/>
              <w:ind w:firstLine="0" w:firstLineChars="0"/>
              <w:textAlignment w:val="center"/>
              <w:rPr>
                <w:rFonts w:ascii="宋体" w:hAnsi="宋体" w:cs="宋体"/>
                <w:color w:val="000000"/>
                <w:kern w:val="0"/>
                <w:szCs w:val="21"/>
                <w:lang w:bidi="ar"/>
              </w:rPr>
            </w:pPr>
          </w:p>
        </w:tc>
        <w:tc>
          <w:tcPr>
            <w:tcW w:w="777" w:type="dxa"/>
            <w:vAlign w:val="center"/>
          </w:tcPr>
          <w:p w14:paraId="4EB116F9">
            <w:pPr>
              <w:widowControl/>
              <w:snapToGrid w:val="0"/>
              <w:spacing w:line="240" w:lineRule="auto"/>
              <w:ind w:firstLine="0" w:firstLineChars="0"/>
              <w:jc w:val="center"/>
              <w:textAlignment w:val="center"/>
              <w:rPr>
                <w:rFonts w:ascii="宋体" w:hAnsi="宋体" w:cs="宋体"/>
                <w:color w:val="000000"/>
                <w:kern w:val="0"/>
                <w:szCs w:val="21"/>
                <w:lang w:bidi="ar"/>
              </w:rPr>
            </w:pPr>
            <w:r>
              <w:rPr>
                <w:rFonts w:hint="eastAsia" w:ascii="宋体" w:hAnsi="宋体" w:cs="宋体"/>
                <w:color w:val="000000"/>
                <w:szCs w:val="21"/>
                <w:lang w:bidi="ar"/>
              </w:rPr>
              <w:t>台</w:t>
            </w:r>
          </w:p>
        </w:tc>
        <w:tc>
          <w:tcPr>
            <w:tcW w:w="778" w:type="dxa"/>
            <w:vAlign w:val="center"/>
          </w:tcPr>
          <w:p w14:paraId="7E604DBF">
            <w:pPr>
              <w:widowControl/>
              <w:snapToGrid w:val="0"/>
              <w:spacing w:line="240" w:lineRule="auto"/>
              <w:ind w:firstLine="0" w:firstLineChars="0"/>
              <w:jc w:val="center"/>
              <w:textAlignment w:val="center"/>
              <w:rPr>
                <w:rFonts w:ascii="宋体" w:hAnsi="宋体" w:cs="宋体"/>
                <w:color w:val="000000"/>
                <w:kern w:val="0"/>
                <w:szCs w:val="21"/>
                <w:lang w:bidi="ar"/>
              </w:rPr>
            </w:pPr>
            <w:r>
              <w:rPr>
                <w:rFonts w:hint="eastAsia" w:ascii="宋体" w:hAnsi="宋体" w:cs="宋体"/>
                <w:color w:val="000000"/>
                <w:szCs w:val="21"/>
                <w:lang w:bidi="ar"/>
              </w:rPr>
              <w:t>2</w:t>
            </w:r>
          </w:p>
        </w:tc>
        <w:tc>
          <w:tcPr>
            <w:tcW w:w="1186" w:type="dxa"/>
            <w:vAlign w:val="center"/>
          </w:tcPr>
          <w:p w14:paraId="6595A63B">
            <w:pPr>
              <w:widowControl/>
              <w:spacing w:line="360" w:lineRule="exact"/>
              <w:ind w:firstLine="0" w:firstLineChars="0"/>
              <w:jc w:val="center"/>
              <w:textAlignment w:val="center"/>
              <w:rPr>
                <w:rFonts w:ascii="宋体" w:hAnsi="宋体" w:cs="宋体"/>
                <w:color w:val="000000"/>
                <w:kern w:val="0"/>
                <w:szCs w:val="21"/>
                <w:lang w:bidi="ar"/>
              </w:rPr>
            </w:pPr>
          </w:p>
        </w:tc>
        <w:tc>
          <w:tcPr>
            <w:tcW w:w="1323" w:type="dxa"/>
            <w:vAlign w:val="center"/>
          </w:tcPr>
          <w:p w14:paraId="3C6CA96E">
            <w:pPr>
              <w:widowControl/>
              <w:spacing w:line="360" w:lineRule="exact"/>
              <w:ind w:firstLine="0" w:firstLineChars="0"/>
              <w:jc w:val="center"/>
              <w:textAlignment w:val="center"/>
              <w:rPr>
                <w:rFonts w:ascii="宋体" w:hAnsi="宋体" w:cs="宋体"/>
                <w:color w:val="000000"/>
                <w:kern w:val="0"/>
                <w:szCs w:val="21"/>
                <w:lang w:bidi="ar"/>
              </w:rPr>
            </w:pPr>
          </w:p>
        </w:tc>
      </w:tr>
      <w:tr w14:paraId="77175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204B2920">
            <w:pPr>
              <w:widowControl/>
              <w:spacing w:line="360" w:lineRule="exact"/>
              <w:ind w:firstLine="0" w:firstLineChars="0"/>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2</w:t>
            </w:r>
          </w:p>
        </w:tc>
        <w:tc>
          <w:tcPr>
            <w:tcW w:w="1525" w:type="dxa"/>
            <w:vAlign w:val="center"/>
          </w:tcPr>
          <w:p w14:paraId="0D814C9A">
            <w:pPr>
              <w:widowControl/>
              <w:snapToGrid w:val="0"/>
              <w:spacing w:line="240" w:lineRule="auto"/>
              <w:ind w:firstLine="0" w:firstLineChars="0"/>
              <w:jc w:val="center"/>
              <w:textAlignment w:val="center"/>
              <w:rPr>
                <w:rFonts w:ascii="宋体" w:hAnsi="宋体" w:cs="宋体"/>
                <w:color w:val="000000"/>
                <w:kern w:val="0"/>
                <w:szCs w:val="21"/>
                <w:lang w:bidi="ar"/>
              </w:rPr>
            </w:pPr>
            <w:r>
              <w:rPr>
                <w:rFonts w:hint="eastAsia" w:ascii="宋体" w:hAnsi="宋体" w:cs="宋体"/>
                <w:color w:val="000000"/>
                <w:szCs w:val="21"/>
                <w:lang w:bidi="ar"/>
              </w:rPr>
              <w:t>外机</w:t>
            </w:r>
          </w:p>
        </w:tc>
        <w:tc>
          <w:tcPr>
            <w:tcW w:w="1309" w:type="dxa"/>
            <w:vAlign w:val="center"/>
          </w:tcPr>
          <w:p w14:paraId="09C2D02E">
            <w:pPr>
              <w:widowControl/>
              <w:spacing w:line="360" w:lineRule="exact"/>
              <w:ind w:firstLine="0" w:firstLineChars="0"/>
              <w:textAlignment w:val="center"/>
              <w:rPr>
                <w:rFonts w:ascii="宋体" w:hAnsi="宋体" w:cs="宋体"/>
                <w:color w:val="000000"/>
                <w:kern w:val="0"/>
                <w:szCs w:val="21"/>
                <w:lang w:bidi="ar"/>
              </w:rPr>
            </w:pPr>
          </w:p>
        </w:tc>
        <w:tc>
          <w:tcPr>
            <w:tcW w:w="1132" w:type="dxa"/>
            <w:vAlign w:val="center"/>
          </w:tcPr>
          <w:p w14:paraId="6AE962FA">
            <w:pPr>
              <w:widowControl/>
              <w:spacing w:line="360" w:lineRule="exact"/>
              <w:ind w:firstLine="0" w:firstLineChars="0"/>
              <w:textAlignment w:val="center"/>
              <w:rPr>
                <w:rFonts w:ascii="宋体" w:hAnsi="宋体" w:cs="宋体"/>
                <w:color w:val="000000"/>
                <w:kern w:val="0"/>
                <w:szCs w:val="21"/>
                <w:lang w:bidi="ar"/>
              </w:rPr>
            </w:pPr>
          </w:p>
        </w:tc>
        <w:tc>
          <w:tcPr>
            <w:tcW w:w="777" w:type="dxa"/>
            <w:vAlign w:val="center"/>
          </w:tcPr>
          <w:p w14:paraId="43362BE4">
            <w:pPr>
              <w:widowControl/>
              <w:snapToGrid w:val="0"/>
              <w:spacing w:line="240" w:lineRule="auto"/>
              <w:ind w:firstLine="0" w:firstLineChars="0"/>
              <w:jc w:val="center"/>
              <w:textAlignment w:val="center"/>
              <w:rPr>
                <w:rFonts w:ascii="宋体" w:hAnsi="宋体" w:cs="宋体"/>
                <w:color w:val="000000"/>
                <w:kern w:val="0"/>
                <w:szCs w:val="21"/>
                <w:lang w:bidi="ar"/>
              </w:rPr>
            </w:pPr>
            <w:r>
              <w:rPr>
                <w:rFonts w:hint="eastAsia" w:ascii="宋体" w:hAnsi="宋体" w:cs="宋体"/>
                <w:color w:val="000000"/>
                <w:szCs w:val="21"/>
                <w:lang w:bidi="ar"/>
              </w:rPr>
              <w:t>台</w:t>
            </w:r>
          </w:p>
        </w:tc>
        <w:tc>
          <w:tcPr>
            <w:tcW w:w="778" w:type="dxa"/>
            <w:vAlign w:val="center"/>
          </w:tcPr>
          <w:p w14:paraId="5E58029C">
            <w:pPr>
              <w:widowControl/>
              <w:snapToGrid w:val="0"/>
              <w:spacing w:line="240" w:lineRule="auto"/>
              <w:ind w:firstLine="0" w:firstLineChars="0"/>
              <w:jc w:val="center"/>
              <w:textAlignment w:val="center"/>
              <w:rPr>
                <w:rFonts w:ascii="宋体" w:hAnsi="宋体" w:cs="宋体"/>
                <w:color w:val="000000"/>
                <w:kern w:val="0"/>
                <w:szCs w:val="21"/>
                <w:lang w:bidi="ar"/>
              </w:rPr>
            </w:pPr>
            <w:r>
              <w:rPr>
                <w:rFonts w:hint="eastAsia" w:ascii="宋体" w:hAnsi="宋体" w:cs="宋体"/>
                <w:color w:val="000000"/>
                <w:szCs w:val="21"/>
                <w:lang w:bidi="ar"/>
              </w:rPr>
              <w:t>2</w:t>
            </w:r>
          </w:p>
        </w:tc>
        <w:tc>
          <w:tcPr>
            <w:tcW w:w="1186" w:type="dxa"/>
            <w:vAlign w:val="center"/>
          </w:tcPr>
          <w:p w14:paraId="3A4CABD6">
            <w:pPr>
              <w:widowControl/>
              <w:spacing w:line="360" w:lineRule="exact"/>
              <w:ind w:firstLine="0" w:firstLineChars="0"/>
              <w:jc w:val="center"/>
              <w:textAlignment w:val="center"/>
              <w:rPr>
                <w:rFonts w:ascii="宋体" w:hAnsi="宋体" w:cs="宋体"/>
                <w:color w:val="000000"/>
                <w:kern w:val="0"/>
                <w:szCs w:val="21"/>
                <w:lang w:bidi="ar"/>
              </w:rPr>
            </w:pPr>
          </w:p>
        </w:tc>
        <w:tc>
          <w:tcPr>
            <w:tcW w:w="1323" w:type="dxa"/>
            <w:vAlign w:val="center"/>
          </w:tcPr>
          <w:p w14:paraId="0970E2F9">
            <w:pPr>
              <w:widowControl/>
              <w:spacing w:line="360" w:lineRule="exact"/>
              <w:ind w:firstLine="0" w:firstLineChars="0"/>
              <w:jc w:val="center"/>
              <w:textAlignment w:val="center"/>
              <w:rPr>
                <w:rFonts w:ascii="宋体" w:hAnsi="宋体" w:cs="宋体"/>
                <w:color w:val="000000"/>
                <w:kern w:val="0"/>
                <w:szCs w:val="21"/>
                <w:lang w:bidi="ar"/>
              </w:rPr>
            </w:pPr>
          </w:p>
        </w:tc>
      </w:tr>
      <w:tr w14:paraId="7E3C4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7DBCBF61">
            <w:pPr>
              <w:widowControl/>
              <w:spacing w:line="360" w:lineRule="exact"/>
              <w:ind w:firstLine="0" w:firstLineChars="0"/>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3</w:t>
            </w:r>
          </w:p>
        </w:tc>
        <w:tc>
          <w:tcPr>
            <w:tcW w:w="1525" w:type="dxa"/>
            <w:vAlign w:val="center"/>
          </w:tcPr>
          <w:p w14:paraId="1EECE4C8">
            <w:pPr>
              <w:widowControl/>
              <w:snapToGrid w:val="0"/>
              <w:spacing w:line="240" w:lineRule="auto"/>
              <w:ind w:firstLine="0" w:firstLineChars="0"/>
              <w:jc w:val="center"/>
              <w:textAlignment w:val="center"/>
              <w:rPr>
                <w:rFonts w:ascii="宋体" w:hAnsi="宋体" w:cs="宋体"/>
                <w:color w:val="000000"/>
                <w:kern w:val="0"/>
                <w:szCs w:val="21"/>
                <w:lang w:bidi="ar"/>
              </w:rPr>
            </w:pPr>
            <w:r>
              <w:rPr>
                <w:rFonts w:hint="eastAsia" w:ascii="宋体" w:hAnsi="宋体" w:cs="宋体"/>
                <w:color w:val="000000"/>
                <w:szCs w:val="21"/>
                <w:lang w:bidi="ar"/>
              </w:rPr>
              <w:t>铜管</w:t>
            </w:r>
          </w:p>
        </w:tc>
        <w:tc>
          <w:tcPr>
            <w:tcW w:w="1309" w:type="dxa"/>
            <w:vAlign w:val="center"/>
          </w:tcPr>
          <w:p w14:paraId="4C33D04E">
            <w:pPr>
              <w:widowControl/>
              <w:spacing w:line="360" w:lineRule="exact"/>
              <w:ind w:firstLine="0" w:firstLineChars="0"/>
              <w:textAlignment w:val="center"/>
              <w:rPr>
                <w:rFonts w:ascii="宋体" w:hAnsi="宋体" w:cs="宋体"/>
                <w:color w:val="000000"/>
                <w:kern w:val="0"/>
                <w:szCs w:val="21"/>
                <w:lang w:bidi="ar"/>
              </w:rPr>
            </w:pPr>
          </w:p>
        </w:tc>
        <w:tc>
          <w:tcPr>
            <w:tcW w:w="1132" w:type="dxa"/>
            <w:vAlign w:val="center"/>
          </w:tcPr>
          <w:p w14:paraId="2B95D8F4">
            <w:pPr>
              <w:widowControl/>
              <w:spacing w:line="360" w:lineRule="exact"/>
              <w:ind w:firstLine="0" w:firstLineChars="0"/>
              <w:textAlignment w:val="center"/>
              <w:rPr>
                <w:rFonts w:ascii="宋体" w:hAnsi="宋体" w:cs="宋体"/>
                <w:color w:val="000000"/>
                <w:kern w:val="0"/>
                <w:szCs w:val="21"/>
                <w:lang w:bidi="ar"/>
              </w:rPr>
            </w:pPr>
          </w:p>
        </w:tc>
        <w:tc>
          <w:tcPr>
            <w:tcW w:w="777" w:type="dxa"/>
            <w:vAlign w:val="center"/>
          </w:tcPr>
          <w:p w14:paraId="01FD24EC">
            <w:pPr>
              <w:widowControl/>
              <w:snapToGrid w:val="0"/>
              <w:spacing w:line="240" w:lineRule="auto"/>
              <w:ind w:firstLine="0" w:firstLineChars="0"/>
              <w:jc w:val="center"/>
              <w:textAlignment w:val="center"/>
              <w:rPr>
                <w:rFonts w:ascii="宋体" w:hAnsi="宋体" w:cs="宋体"/>
                <w:color w:val="000000"/>
                <w:kern w:val="0"/>
                <w:szCs w:val="21"/>
                <w:lang w:bidi="ar"/>
              </w:rPr>
            </w:pPr>
            <w:r>
              <w:rPr>
                <w:rFonts w:hint="eastAsia" w:ascii="宋体" w:hAnsi="宋体" w:cs="宋体"/>
                <w:color w:val="000000"/>
                <w:szCs w:val="21"/>
                <w:lang w:bidi="ar"/>
              </w:rPr>
              <w:t>米</w:t>
            </w:r>
          </w:p>
        </w:tc>
        <w:tc>
          <w:tcPr>
            <w:tcW w:w="778" w:type="dxa"/>
            <w:vAlign w:val="center"/>
          </w:tcPr>
          <w:p w14:paraId="481D3669">
            <w:pPr>
              <w:widowControl/>
              <w:snapToGrid w:val="0"/>
              <w:spacing w:line="240" w:lineRule="auto"/>
              <w:ind w:firstLine="0" w:firstLineChars="0"/>
              <w:jc w:val="center"/>
              <w:textAlignment w:val="center"/>
              <w:rPr>
                <w:rFonts w:ascii="宋体" w:hAnsi="宋体" w:cs="宋体"/>
                <w:color w:val="000000"/>
                <w:kern w:val="0"/>
                <w:szCs w:val="21"/>
                <w:lang w:bidi="ar"/>
              </w:rPr>
            </w:pPr>
            <w:r>
              <w:rPr>
                <w:rFonts w:hint="eastAsia" w:ascii="宋体" w:hAnsi="宋体" w:cs="宋体"/>
                <w:color w:val="000000"/>
                <w:szCs w:val="21"/>
                <w:lang w:bidi="ar"/>
              </w:rPr>
              <w:t>45</w:t>
            </w:r>
          </w:p>
        </w:tc>
        <w:tc>
          <w:tcPr>
            <w:tcW w:w="1186" w:type="dxa"/>
            <w:vAlign w:val="center"/>
          </w:tcPr>
          <w:p w14:paraId="33EE3811">
            <w:pPr>
              <w:widowControl/>
              <w:spacing w:line="360" w:lineRule="exact"/>
              <w:ind w:firstLine="0" w:firstLineChars="0"/>
              <w:jc w:val="center"/>
              <w:textAlignment w:val="center"/>
              <w:rPr>
                <w:rFonts w:ascii="宋体" w:hAnsi="宋体" w:cs="宋体"/>
                <w:color w:val="000000"/>
                <w:kern w:val="0"/>
                <w:szCs w:val="21"/>
                <w:lang w:bidi="ar"/>
              </w:rPr>
            </w:pPr>
          </w:p>
        </w:tc>
        <w:tc>
          <w:tcPr>
            <w:tcW w:w="1323" w:type="dxa"/>
            <w:vAlign w:val="center"/>
          </w:tcPr>
          <w:p w14:paraId="110DA3D9">
            <w:pPr>
              <w:widowControl/>
              <w:spacing w:line="360" w:lineRule="exact"/>
              <w:ind w:firstLine="0" w:firstLineChars="0"/>
              <w:jc w:val="center"/>
              <w:textAlignment w:val="center"/>
              <w:rPr>
                <w:rFonts w:ascii="宋体" w:hAnsi="宋体" w:cs="宋体"/>
                <w:color w:val="000000"/>
                <w:kern w:val="0"/>
                <w:szCs w:val="21"/>
                <w:lang w:bidi="ar"/>
              </w:rPr>
            </w:pPr>
          </w:p>
        </w:tc>
      </w:tr>
      <w:tr w14:paraId="7C04B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3C70BEAF">
            <w:pPr>
              <w:widowControl/>
              <w:spacing w:line="360" w:lineRule="exact"/>
              <w:ind w:firstLine="0" w:firstLineChars="0"/>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4</w:t>
            </w:r>
          </w:p>
        </w:tc>
        <w:tc>
          <w:tcPr>
            <w:tcW w:w="1525" w:type="dxa"/>
            <w:vAlign w:val="center"/>
          </w:tcPr>
          <w:p w14:paraId="00E44548">
            <w:pPr>
              <w:widowControl/>
              <w:snapToGrid w:val="0"/>
              <w:spacing w:line="240" w:lineRule="auto"/>
              <w:ind w:firstLine="0" w:firstLineChars="0"/>
              <w:jc w:val="center"/>
              <w:textAlignment w:val="center"/>
              <w:rPr>
                <w:rFonts w:ascii="宋体" w:hAnsi="宋体" w:cs="宋体"/>
                <w:color w:val="000000"/>
                <w:kern w:val="0"/>
                <w:szCs w:val="21"/>
                <w:lang w:bidi="ar"/>
              </w:rPr>
            </w:pPr>
            <w:r>
              <w:rPr>
                <w:rFonts w:hint="eastAsia" w:ascii="宋体" w:hAnsi="宋体" w:cs="宋体"/>
                <w:color w:val="000000"/>
                <w:szCs w:val="21"/>
                <w:lang w:bidi="ar"/>
              </w:rPr>
              <w:t>室外机电缆线</w:t>
            </w:r>
          </w:p>
        </w:tc>
        <w:tc>
          <w:tcPr>
            <w:tcW w:w="1309" w:type="dxa"/>
            <w:vAlign w:val="center"/>
          </w:tcPr>
          <w:p w14:paraId="1FEF209A">
            <w:pPr>
              <w:widowControl/>
              <w:spacing w:line="360" w:lineRule="exact"/>
              <w:ind w:firstLine="0" w:firstLineChars="0"/>
              <w:textAlignment w:val="center"/>
              <w:rPr>
                <w:rFonts w:ascii="宋体" w:hAnsi="宋体" w:cs="宋体"/>
                <w:color w:val="000000"/>
                <w:kern w:val="0"/>
                <w:szCs w:val="21"/>
                <w:lang w:bidi="ar"/>
              </w:rPr>
            </w:pPr>
          </w:p>
        </w:tc>
        <w:tc>
          <w:tcPr>
            <w:tcW w:w="1132" w:type="dxa"/>
            <w:vAlign w:val="center"/>
          </w:tcPr>
          <w:p w14:paraId="5A627A78">
            <w:pPr>
              <w:widowControl/>
              <w:spacing w:line="360" w:lineRule="exact"/>
              <w:ind w:firstLine="0" w:firstLineChars="0"/>
              <w:textAlignment w:val="center"/>
              <w:rPr>
                <w:rFonts w:ascii="宋体" w:hAnsi="宋体" w:cs="宋体"/>
                <w:color w:val="000000"/>
                <w:kern w:val="0"/>
                <w:szCs w:val="21"/>
                <w:lang w:bidi="ar"/>
              </w:rPr>
            </w:pPr>
          </w:p>
        </w:tc>
        <w:tc>
          <w:tcPr>
            <w:tcW w:w="777" w:type="dxa"/>
            <w:vAlign w:val="center"/>
          </w:tcPr>
          <w:p w14:paraId="161477CF">
            <w:pPr>
              <w:widowControl/>
              <w:snapToGrid w:val="0"/>
              <w:spacing w:line="240" w:lineRule="auto"/>
              <w:ind w:firstLine="0" w:firstLineChars="0"/>
              <w:jc w:val="center"/>
              <w:textAlignment w:val="center"/>
              <w:rPr>
                <w:rFonts w:ascii="宋体" w:hAnsi="宋体" w:cs="宋体"/>
                <w:color w:val="000000"/>
                <w:kern w:val="0"/>
                <w:szCs w:val="21"/>
                <w:lang w:bidi="ar"/>
              </w:rPr>
            </w:pPr>
            <w:r>
              <w:rPr>
                <w:rFonts w:hint="eastAsia" w:ascii="宋体" w:hAnsi="宋体" w:cs="宋体"/>
                <w:color w:val="000000"/>
                <w:szCs w:val="21"/>
                <w:lang w:bidi="ar"/>
              </w:rPr>
              <w:t>米</w:t>
            </w:r>
          </w:p>
        </w:tc>
        <w:tc>
          <w:tcPr>
            <w:tcW w:w="778" w:type="dxa"/>
            <w:vAlign w:val="center"/>
          </w:tcPr>
          <w:p w14:paraId="218C0380">
            <w:pPr>
              <w:widowControl/>
              <w:snapToGrid w:val="0"/>
              <w:spacing w:line="240" w:lineRule="auto"/>
              <w:ind w:firstLine="0" w:firstLineChars="0"/>
              <w:jc w:val="center"/>
              <w:textAlignment w:val="center"/>
              <w:rPr>
                <w:rFonts w:ascii="宋体" w:hAnsi="宋体" w:cs="宋体"/>
                <w:color w:val="000000"/>
                <w:kern w:val="0"/>
                <w:szCs w:val="21"/>
                <w:lang w:bidi="ar"/>
              </w:rPr>
            </w:pPr>
            <w:r>
              <w:rPr>
                <w:rFonts w:hint="eastAsia" w:ascii="宋体" w:hAnsi="宋体" w:cs="宋体"/>
                <w:color w:val="000000"/>
                <w:szCs w:val="21"/>
                <w:lang w:bidi="ar"/>
              </w:rPr>
              <w:t>45</w:t>
            </w:r>
          </w:p>
        </w:tc>
        <w:tc>
          <w:tcPr>
            <w:tcW w:w="1186" w:type="dxa"/>
            <w:vAlign w:val="center"/>
          </w:tcPr>
          <w:p w14:paraId="1CFD9939">
            <w:pPr>
              <w:widowControl/>
              <w:spacing w:line="360" w:lineRule="exact"/>
              <w:ind w:firstLine="0" w:firstLineChars="0"/>
              <w:jc w:val="center"/>
              <w:textAlignment w:val="center"/>
              <w:rPr>
                <w:rFonts w:ascii="宋体" w:hAnsi="宋体" w:cs="宋体"/>
                <w:color w:val="000000"/>
                <w:kern w:val="0"/>
                <w:szCs w:val="21"/>
                <w:lang w:bidi="ar"/>
              </w:rPr>
            </w:pPr>
          </w:p>
        </w:tc>
        <w:tc>
          <w:tcPr>
            <w:tcW w:w="1323" w:type="dxa"/>
            <w:vAlign w:val="center"/>
          </w:tcPr>
          <w:p w14:paraId="437EB8F0">
            <w:pPr>
              <w:widowControl/>
              <w:spacing w:line="360" w:lineRule="exact"/>
              <w:ind w:firstLine="0" w:firstLineChars="0"/>
              <w:jc w:val="center"/>
              <w:textAlignment w:val="center"/>
              <w:rPr>
                <w:rFonts w:ascii="宋体" w:hAnsi="宋体" w:cs="宋体"/>
                <w:color w:val="000000"/>
                <w:kern w:val="0"/>
                <w:szCs w:val="21"/>
                <w:lang w:bidi="ar"/>
              </w:rPr>
            </w:pPr>
          </w:p>
        </w:tc>
      </w:tr>
      <w:tr w14:paraId="2B42F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7B87CC57">
            <w:pPr>
              <w:widowControl/>
              <w:spacing w:line="360" w:lineRule="exact"/>
              <w:ind w:firstLine="0" w:firstLineChars="0"/>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5</w:t>
            </w:r>
          </w:p>
        </w:tc>
        <w:tc>
          <w:tcPr>
            <w:tcW w:w="1525" w:type="dxa"/>
            <w:vAlign w:val="center"/>
          </w:tcPr>
          <w:p w14:paraId="4F09388E">
            <w:pPr>
              <w:widowControl/>
              <w:snapToGrid w:val="0"/>
              <w:spacing w:line="240" w:lineRule="auto"/>
              <w:ind w:firstLine="0" w:firstLineChars="0"/>
              <w:jc w:val="center"/>
              <w:textAlignment w:val="center"/>
              <w:rPr>
                <w:rFonts w:ascii="宋体" w:hAnsi="宋体" w:cs="宋体"/>
                <w:color w:val="000000"/>
                <w:kern w:val="0"/>
                <w:szCs w:val="21"/>
                <w:lang w:bidi="ar"/>
              </w:rPr>
            </w:pPr>
            <w:r>
              <w:rPr>
                <w:rFonts w:hint="eastAsia" w:ascii="宋体" w:hAnsi="宋体" w:cs="宋体"/>
                <w:color w:val="000000"/>
                <w:szCs w:val="21"/>
                <w:lang w:bidi="ar"/>
              </w:rPr>
              <w:t>主电缆线</w:t>
            </w:r>
          </w:p>
        </w:tc>
        <w:tc>
          <w:tcPr>
            <w:tcW w:w="1309" w:type="dxa"/>
            <w:vAlign w:val="center"/>
          </w:tcPr>
          <w:p w14:paraId="7C8C5264">
            <w:pPr>
              <w:widowControl/>
              <w:spacing w:line="360" w:lineRule="exact"/>
              <w:ind w:firstLine="0" w:firstLineChars="0"/>
              <w:textAlignment w:val="center"/>
              <w:rPr>
                <w:rFonts w:ascii="宋体" w:hAnsi="宋体" w:cs="宋体"/>
                <w:color w:val="000000"/>
                <w:kern w:val="0"/>
                <w:szCs w:val="21"/>
                <w:lang w:bidi="ar"/>
              </w:rPr>
            </w:pPr>
          </w:p>
        </w:tc>
        <w:tc>
          <w:tcPr>
            <w:tcW w:w="1132" w:type="dxa"/>
            <w:vAlign w:val="center"/>
          </w:tcPr>
          <w:p w14:paraId="05E97EC5">
            <w:pPr>
              <w:widowControl/>
              <w:spacing w:line="360" w:lineRule="exact"/>
              <w:ind w:firstLine="0" w:firstLineChars="0"/>
              <w:textAlignment w:val="center"/>
              <w:rPr>
                <w:rFonts w:ascii="宋体" w:hAnsi="宋体" w:cs="宋体"/>
                <w:color w:val="000000"/>
                <w:kern w:val="0"/>
                <w:szCs w:val="21"/>
                <w:lang w:bidi="ar"/>
              </w:rPr>
            </w:pPr>
          </w:p>
        </w:tc>
        <w:tc>
          <w:tcPr>
            <w:tcW w:w="777" w:type="dxa"/>
            <w:vAlign w:val="center"/>
          </w:tcPr>
          <w:p w14:paraId="1463178C">
            <w:pPr>
              <w:widowControl/>
              <w:snapToGrid w:val="0"/>
              <w:spacing w:line="240" w:lineRule="auto"/>
              <w:ind w:firstLine="0" w:firstLineChars="0"/>
              <w:jc w:val="center"/>
              <w:textAlignment w:val="center"/>
              <w:rPr>
                <w:rFonts w:ascii="宋体" w:hAnsi="宋体" w:cs="宋体"/>
                <w:color w:val="000000"/>
                <w:kern w:val="0"/>
                <w:szCs w:val="21"/>
                <w:lang w:bidi="ar"/>
              </w:rPr>
            </w:pPr>
            <w:r>
              <w:rPr>
                <w:rFonts w:hint="eastAsia" w:ascii="宋体" w:hAnsi="宋体" w:cs="宋体"/>
                <w:color w:val="000000"/>
                <w:szCs w:val="21"/>
                <w:lang w:bidi="ar"/>
              </w:rPr>
              <w:t>米</w:t>
            </w:r>
          </w:p>
        </w:tc>
        <w:tc>
          <w:tcPr>
            <w:tcW w:w="778" w:type="dxa"/>
            <w:vAlign w:val="center"/>
          </w:tcPr>
          <w:p w14:paraId="11B70525">
            <w:pPr>
              <w:widowControl/>
              <w:snapToGrid w:val="0"/>
              <w:spacing w:line="240" w:lineRule="auto"/>
              <w:ind w:firstLine="0" w:firstLineChars="0"/>
              <w:jc w:val="center"/>
              <w:textAlignment w:val="center"/>
              <w:rPr>
                <w:rFonts w:ascii="宋体" w:hAnsi="宋体" w:cs="宋体"/>
                <w:color w:val="000000"/>
                <w:kern w:val="0"/>
                <w:szCs w:val="21"/>
                <w:lang w:bidi="ar"/>
              </w:rPr>
            </w:pPr>
            <w:r>
              <w:rPr>
                <w:rFonts w:hint="eastAsia" w:ascii="宋体" w:hAnsi="宋体" w:cs="宋体"/>
                <w:color w:val="000000"/>
                <w:szCs w:val="21"/>
                <w:lang w:bidi="ar"/>
              </w:rPr>
              <w:t>35</w:t>
            </w:r>
          </w:p>
        </w:tc>
        <w:tc>
          <w:tcPr>
            <w:tcW w:w="1186" w:type="dxa"/>
            <w:vAlign w:val="center"/>
          </w:tcPr>
          <w:p w14:paraId="774FB766">
            <w:pPr>
              <w:widowControl/>
              <w:spacing w:line="360" w:lineRule="exact"/>
              <w:ind w:firstLine="0" w:firstLineChars="0"/>
              <w:jc w:val="center"/>
              <w:textAlignment w:val="center"/>
              <w:rPr>
                <w:rFonts w:ascii="宋体" w:hAnsi="宋体" w:cs="宋体"/>
                <w:color w:val="000000"/>
                <w:kern w:val="0"/>
                <w:szCs w:val="21"/>
                <w:lang w:bidi="ar"/>
              </w:rPr>
            </w:pPr>
          </w:p>
        </w:tc>
        <w:tc>
          <w:tcPr>
            <w:tcW w:w="1323" w:type="dxa"/>
            <w:vAlign w:val="center"/>
          </w:tcPr>
          <w:p w14:paraId="5F04358B">
            <w:pPr>
              <w:widowControl/>
              <w:spacing w:line="360" w:lineRule="exact"/>
              <w:ind w:firstLine="0" w:firstLineChars="0"/>
              <w:jc w:val="center"/>
              <w:textAlignment w:val="center"/>
              <w:rPr>
                <w:rFonts w:ascii="宋体" w:hAnsi="宋体" w:cs="宋体"/>
                <w:color w:val="000000"/>
                <w:kern w:val="0"/>
                <w:szCs w:val="21"/>
                <w:lang w:bidi="ar"/>
              </w:rPr>
            </w:pPr>
          </w:p>
        </w:tc>
      </w:tr>
      <w:tr w14:paraId="0B6A0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59664A63">
            <w:pPr>
              <w:widowControl/>
              <w:spacing w:line="360" w:lineRule="exact"/>
              <w:ind w:firstLine="0" w:firstLineChars="0"/>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6</w:t>
            </w:r>
          </w:p>
        </w:tc>
        <w:tc>
          <w:tcPr>
            <w:tcW w:w="1525" w:type="dxa"/>
            <w:vAlign w:val="center"/>
          </w:tcPr>
          <w:p w14:paraId="3580DD15">
            <w:pPr>
              <w:widowControl/>
              <w:snapToGrid w:val="0"/>
              <w:spacing w:line="240" w:lineRule="auto"/>
              <w:ind w:firstLine="0" w:firstLineChars="0"/>
              <w:jc w:val="center"/>
              <w:textAlignment w:val="center"/>
              <w:rPr>
                <w:rFonts w:ascii="宋体" w:hAnsi="宋体" w:cs="宋体"/>
                <w:color w:val="000000"/>
                <w:kern w:val="0"/>
                <w:szCs w:val="21"/>
                <w:lang w:bidi="ar"/>
              </w:rPr>
            </w:pPr>
            <w:r>
              <w:rPr>
                <w:rFonts w:hint="eastAsia" w:ascii="宋体" w:hAnsi="宋体" w:cs="宋体"/>
                <w:color w:val="000000"/>
                <w:szCs w:val="21"/>
                <w:lang w:bidi="ar"/>
              </w:rPr>
              <w:t>室内机支架</w:t>
            </w:r>
          </w:p>
        </w:tc>
        <w:tc>
          <w:tcPr>
            <w:tcW w:w="1309" w:type="dxa"/>
            <w:vAlign w:val="center"/>
          </w:tcPr>
          <w:p w14:paraId="1233DF70">
            <w:pPr>
              <w:widowControl/>
              <w:spacing w:line="360" w:lineRule="exact"/>
              <w:ind w:firstLine="0" w:firstLineChars="0"/>
              <w:textAlignment w:val="center"/>
              <w:rPr>
                <w:rFonts w:ascii="宋体" w:hAnsi="宋体" w:cs="宋体"/>
                <w:color w:val="000000"/>
                <w:kern w:val="0"/>
                <w:szCs w:val="21"/>
                <w:lang w:bidi="ar"/>
              </w:rPr>
            </w:pPr>
          </w:p>
        </w:tc>
        <w:tc>
          <w:tcPr>
            <w:tcW w:w="1132" w:type="dxa"/>
            <w:vAlign w:val="center"/>
          </w:tcPr>
          <w:p w14:paraId="423E68B8">
            <w:pPr>
              <w:widowControl/>
              <w:spacing w:line="360" w:lineRule="exact"/>
              <w:ind w:firstLine="0" w:firstLineChars="0"/>
              <w:textAlignment w:val="center"/>
              <w:rPr>
                <w:rFonts w:ascii="宋体" w:hAnsi="宋体" w:cs="宋体"/>
                <w:color w:val="000000"/>
                <w:kern w:val="0"/>
                <w:szCs w:val="21"/>
                <w:lang w:bidi="ar"/>
              </w:rPr>
            </w:pPr>
          </w:p>
        </w:tc>
        <w:tc>
          <w:tcPr>
            <w:tcW w:w="777" w:type="dxa"/>
            <w:vAlign w:val="center"/>
          </w:tcPr>
          <w:p w14:paraId="7D41E670">
            <w:pPr>
              <w:widowControl/>
              <w:snapToGrid w:val="0"/>
              <w:spacing w:line="240" w:lineRule="auto"/>
              <w:ind w:firstLine="0" w:firstLineChars="0"/>
              <w:jc w:val="center"/>
              <w:textAlignment w:val="center"/>
              <w:rPr>
                <w:rFonts w:ascii="宋体" w:hAnsi="宋体" w:cs="宋体"/>
                <w:color w:val="000000"/>
                <w:kern w:val="0"/>
                <w:szCs w:val="21"/>
                <w:lang w:bidi="ar"/>
              </w:rPr>
            </w:pPr>
            <w:r>
              <w:rPr>
                <w:rFonts w:hint="eastAsia" w:ascii="宋体" w:hAnsi="宋体" w:cs="宋体"/>
                <w:color w:val="000000"/>
                <w:szCs w:val="21"/>
                <w:lang w:bidi="ar"/>
              </w:rPr>
              <w:t>个</w:t>
            </w:r>
          </w:p>
        </w:tc>
        <w:tc>
          <w:tcPr>
            <w:tcW w:w="778" w:type="dxa"/>
            <w:vAlign w:val="center"/>
          </w:tcPr>
          <w:p w14:paraId="33485BC8">
            <w:pPr>
              <w:widowControl/>
              <w:snapToGrid w:val="0"/>
              <w:spacing w:line="240" w:lineRule="auto"/>
              <w:ind w:firstLine="0" w:firstLineChars="0"/>
              <w:jc w:val="center"/>
              <w:textAlignment w:val="center"/>
              <w:rPr>
                <w:rFonts w:ascii="宋体" w:hAnsi="宋体" w:cs="宋体"/>
                <w:color w:val="000000"/>
                <w:kern w:val="0"/>
                <w:szCs w:val="21"/>
                <w:lang w:bidi="ar"/>
              </w:rPr>
            </w:pPr>
            <w:r>
              <w:rPr>
                <w:rFonts w:hint="eastAsia" w:ascii="宋体" w:hAnsi="宋体" w:cs="宋体"/>
                <w:color w:val="000000"/>
                <w:szCs w:val="21"/>
                <w:lang w:bidi="ar"/>
              </w:rPr>
              <w:t>2</w:t>
            </w:r>
          </w:p>
        </w:tc>
        <w:tc>
          <w:tcPr>
            <w:tcW w:w="1186" w:type="dxa"/>
            <w:vAlign w:val="center"/>
          </w:tcPr>
          <w:p w14:paraId="42F2AA91">
            <w:pPr>
              <w:widowControl/>
              <w:spacing w:line="360" w:lineRule="exact"/>
              <w:ind w:firstLine="0" w:firstLineChars="0"/>
              <w:jc w:val="center"/>
              <w:textAlignment w:val="center"/>
              <w:rPr>
                <w:rFonts w:ascii="宋体" w:hAnsi="宋体" w:cs="宋体"/>
                <w:color w:val="000000"/>
                <w:kern w:val="0"/>
                <w:szCs w:val="21"/>
                <w:lang w:bidi="ar"/>
              </w:rPr>
            </w:pPr>
          </w:p>
        </w:tc>
        <w:tc>
          <w:tcPr>
            <w:tcW w:w="1323" w:type="dxa"/>
            <w:vAlign w:val="center"/>
          </w:tcPr>
          <w:p w14:paraId="3E9482F7">
            <w:pPr>
              <w:widowControl/>
              <w:spacing w:line="360" w:lineRule="exact"/>
              <w:ind w:firstLine="0" w:firstLineChars="0"/>
              <w:jc w:val="center"/>
              <w:textAlignment w:val="center"/>
              <w:rPr>
                <w:rFonts w:ascii="宋体" w:hAnsi="宋体" w:cs="宋体"/>
                <w:color w:val="000000"/>
                <w:kern w:val="0"/>
                <w:szCs w:val="21"/>
                <w:lang w:bidi="ar"/>
              </w:rPr>
            </w:pPr>
          </w:p>
        </w:tc>
      </w:tr>
      <w:tr w14:paraId="1E767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26689915">
            <w:pPr>
              <w:widowControl/>
              <w:spacing w:line="360" w:lineRule="exact"/>
              <w:ind w:firstLine="0" w:firstLineChars="0"/>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7</w:t>
            </w:r>
          </w:p>
        </w:tc>
        <w:tc>
          <w:tcPr>
            <w:tcW w:w="1525" w:type="dxa"/>
            <w:vAlign w:val="center"/>
          </w:tcPr>
          <w:p w14:paraId="4F1EAFF6">
            <w:pPr>
              <w:widowControl/>
              <w:snapToGrid w:val="0"/>
              <w:spacing w:line="240" w:lineRule="auto"/>
              <w:ind w:firstLine="0" w:firstLineChars="0"/>
              <w:jc w:val="center"/>
              <w:textAlignment w:val="center"/>
              <w:rPr>
                <w:rFonts w:ascii="宋体" w:hAnsi="宋体" w:cs="宋体"/>
                <w:color w:val="000000"/>
                <w:kern w:val="0"/>
                <w:szCs w:val="21"/>
                <w:lang w:bidi="ar"/>
              </w:rPr>
            </w:pPr>
            <w:r>
              <w:rPr>
                <w:rFonts w:hint="eastAsia" w:ascii="宋体" w:hAnsi="宋体" w:cs="宋体"/>
                <w:color w:val="000000"/>
                <w:szCs w:val="21"/>
                <w:lang w:bidi="ar"/>
              </w:rPr>
              <w:t>室外机支架</w:t>
            </w:r>
          </w:p>
        </w:tc>
        <w:tc>
          <w:tcPr>
            <w:tcW w:w="1309" w:type="dxa"/>
            <w:vAlign w:val="center"/>
          </w:tcPr>
          <w:p w14:paraId="2748FDFB">
            <w:pPr>
              <w:widowControl/>
              <w:spacing w:line="360" w:lineRule="exact"/>
              <w:ind w:firstLine="0" w:firstLineChars="0"/>
              <w:textAlignment w:val="center"/>
              <w:rPr>
                <w:rFonts w:ascii="宋体" w:hAnsi="宋体" w:cs="宋体"/>
                <w:color w:val="000000"/>
                <w:kern w:val="0"/>
                <w:szCs w:val="21"/>
                <w:lang w:bidi="ar"/>
              </w:rPr>
            </w:pPr>
          </w:p>
        </w:tc>
        <w:tc>
          <w:tcPr>
            <w:tcW w:w="1132" w:type="dxa"/>
            <w:vAlign w:val="center"/>
          </w:tcPr>
          <w:p w14:paraId="624FFA58">
            <w:pPr>
              <w:widowControl/>
              <w:spacing w:line="360" w:lineRule="exact"/>
              <w:ind w:firstLine="0" w:firstLineChars="0"/>
              <w:textAlignment w:val="center"/>
              <w:rPr>
                <w:rFonts w:ascii="宋体" w:hAnsi="宋体" w:cs="宋体"/>
                <w:color w:val="000000"/>
                <w:kern w:val="0"/>
                <w:szCs w:val="21"/>
                <w:lang w:bidi="ar"/>
              </w:rPr>
            </w:pPr>
          </w:p>
        </w:tc>
        <w:tc>
          <w:tcPr>
            <w:tcW w:w="777" w:type="dxa"/>
            <w:vAlign w:val="center"/>
          </w:tcPr>
          <w:p w14:paraId="354DAF21">
            <w:pPr>
              <w:widowControl/>
              <w:snapToGrid w:val="0"/>
              <w:spacing w:line="240" w:lineRule="auto"/>
              <w:ind w:firstLine="0" w:firstLineChars="0"/>
              <w:jc w:val="center"/>
              <w:textAlignment w:val="center"/>
              <w:rPr>
                <w:rFonts w:ascii="宋体" w:hAnsi="宋体" w:cs="宋体"/>
                <w:color w:val="000000"/>
                <w:kern w:val="0"/>
                <w:szCs w:val="21"/>
                <w:lang w:bidi="ar"/>
              </w:rPr>
            </w:pPr>
            <w:r>
              <w:rPr>
                <w:rFonts w:hint="eastAsia" w:ascii="宋体" w:hAnsi="宋体" w:cs="宋体"/>
                <w:color w:val="000000"/>
                <w:szCs w:val="21"/>
                <w:lang w:bidi="ar"/>
              </w:rPr>
              <w:t>个</w:t>
            </w:r>
          </w:p>
        </w:tc>
        <w:tc>
          <w:tcPr>
            <w:tcW w:w="778" w:type="dxa"/>
            <w:vAlign w:val="center"/>
          </w:tcPr>
          <w:p w14:paraId="3DA4EE34">
            <w:pPr>
              <w:widowControl/>
              <w:snapToGrid w:val="0"/>
              <w:spacing w:line="240" w:lineRule="auto"/>
              <w:ind w:firstLine="0" w:firstLineChars="0"/>
              <w:jc w:val="center"/>
              <w:textAlignment w:val="center"/>
              <w:rPr>
                <w:rFonts w:ascii="宋体" w:hAnsi="宋体" w:cs="宋体"/>
                <w:color w:val="000000"/>
                <w:kern w:val="0"/>
                <w:szCs w:val="21"/>
                <w:lang w:bidi="ar"/>
              </w:rPr>
            </w:pPr>
            <w:r>
              <w:rPr>
                <w:rFonts w:hint="eastAsia" w:ascii="宋体" w:hAnsi="宋体" w:cs="宋体"/>
                <w:color w:val="000000"/>
                <w:szCs w:val="21"/>
                <w:lang w:bidi="ar"/>
              </w:rPr>
              <w:t>2</w:t>
            </w:r>
          </w:p>
        </w:tc>
        <w:tc>
          <w:tcPr>
            <w:tcW w:w="1186" w:type="dxa"/>
            <w:vAlign w:val="center"/>
          </w:tcPr>
          <w:p w14:paraId="639D3857">
            <w:pPr>
              <w:widowControl/>
              <w:spacing w:line="360" w:lineRule="exact"/>
              <w:ind w:firstLine="0" w:firstLineChars="0"/>
              <w:jc w:val="center"/>
              <w:textAlignment w:val="center"/>
              <w:rPr>
                <w:rFonts w:ascii="宋体" w:hAnsi="宋体" w:cs="宋体"/>
                <w:color w:val="000000"/>
                <w:kern w:val="0"/>
                <w:szCs w:val="21"/>
                <w:lang w:bidi="ar"/>
              </w:rPr>
            </w:pPr>
          </w:p>
        </w:tc>
        <w:tc>
          <w:tcPr>
            <w:tcW w:w="1323" w:type="dxa"/>
            <w:vAlign w:val="center"/>
          </w:tcPr>
          <w:p w14:paraId="34DABC67">
            <w:pPr>
              <w:widowControl/>
              <w:spacing w:line="360" w:lineRule="exact"/>
              <w:ind w:firstLine="0" w:firstLineChars="0"/>
              <w:jc w:val="center"/>
              <w:textAlignment w:val="center"/>
              <w:rPr>
                <w:rFonts w:ascii="宋体" w:hAnsi="宋体" w:cs="宋体"/>
                <w:color w:val="000000"/>
                <w:kern w:val="0"/>
                <w:szCs w:val="21"/>
                <w:lang w:bidi="ar"/>
              </w:rPr>
            </w:pPr>
          </w:p>
        </w:tc>
      </w:tr>
      <w:tr w14:paraId="3662C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3A12AAC7">
            <w:pPr>
              <w:widowControl/>
              <w:spacing w:line="360" w:lineRule="exact"/>
              <w:ind w:firstLine="0" w:firstLineChars="0"/>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8</w:t>
            </w:r>
          </w:p>
        </w:tc>
        <w:tc>
          <w:tcPr>
            <w:tcW w:w="1525" w:type="dxa"/>
            <w:vAlign w:val="center"/>
          </w:tcPr>
          <w:p w14:paraId="781A0DBC">
            <w:pPr>
              <w:widowControl/>
              <w:snapToGrid w:val="0"/>
              <w:spacing w:line="240" w:lineRule="auto"/>
              <w:ind w:firstLine="0" w:firstLineChars="0"/>
              <w:jc w:val="center"/>
              <w:textAlignment w:val="center"/>
              <w:rPr>
                <w:rFonts w:ascii="宋体" w:hAnsi="宋体" w:cs="宋体"/>
                <w:color w:val="000000"/>
                <w:kern w:val="0"/>
                <w:szCs w:val="21"/>
                <w:lang w:bidi="ar"/>
              </w:rPr>
            </w:pPr>
            <w:r>
              <w:rPr>
                <w:rFonts w:hint="eastAsia" w:ascii="宋体" w:hAnsi="宋体" w:cs="宋体"/>
                <w:color w:val="000000"/>
                <w:szCs w:val="21"/>
                <w:lang w:bidi="ar"/>
              </w:rPr>
              <w:t>制冷剂</w:t>
            </w:r>
          </w:p>
        </w:tc>
        <w:tc>
          <w:tcPr>
            <w:tcW w:w="1309" w:type="dxa"/>
            <w:vAlign w:val="center"/>
          </w:tcPr>
          <w:p w14:paraId="29573030">
            <w:pPr>
              <w:widowControl/>
              <w:spacing w:line="360" w:lineRule="exact"/>
              <w:ind w:firstLine="0" w:firstLineChars="0"/>
              <w:textAlignment w:val="center"/>
              <w:rPr>
                <w:rFonts w:ascii="宋体" w:hAnsi="宋体" w:cs="宋体"/>
                <w:color w:val="000000"/>
                <w:kern w:val="0"/>
                <w:szCs w:val="21"/>
                <w:lang w:bidi="ar"/>
              </w:rPr>
            </w:pPr>
          </w:p>
        </w:tc>
        <w:tc>
          <w:tcPr>
            <w:tcW w:w="1132" w:type="dxa"/>
            <w:vAlign w:val="center"/>
          </w:tcPr>
          <w:p w14:paraId="74B6EBE1">
            <w:pPr>
              <w:widowControl/>
              <w:spacing w:line="360" w:lineRule="exact"/>
              <w:ind w:firstLine="0" w:firstLineChars="0"/>
              <w:textAlignment w:val="center"/>
              <w:rPr>
                <w:rFonts w:ascii="宋体" w:hAnsi="宋体" w:cs="宋体"/>
                <w:color w:val="000000"/>
                <w:kern w:val="0"/>
                <w:szCs w:val="21"/>
                <w:lang w:bidi="ar"/>
              </w:rPr>
            </w:pPr>
          </w:p>
        </w:tc>
        <w:tc>
          <w:tcPr>
            <w:tcW w:w="777" w:type="dxa"/>
            <w:vAlign w:val="center"/>
          </w:tcPr>
          <w:p w14:paraId="6966D2FF">
            <w:pPr>
              <w:widowControl/>
              <w:snapToGrid w:val="0"/>
              <w:spacing w:line="240" w:lineRule="auto"/>
              <w:ind w:firstLine="0" w:firstLineChars="0"/>
              <w:jc w:val="center"/>
              <w:textAlignment w:val="center"/>
              <w:rPr>
                <w:rFonts w:ascii="宋体" w:hAnsi="宋体" w:cs="宋体"/>
                <w:color w:val="000000"/>
                <w:kern w:val="0"/>
                <w:szCs w:val="21"/>
                <w:lang w:bidi="ar"/>
              </w:rPr>
            </w:pPr>
            <w:r>
              <w:rPr>
                <w:rFonts w:hint="eastAsia" w:ascii="宋体" w:hAnsi="宋体" w:cs="宋体"/>
                <w:color w:val="000000"/>
                <w:szCs w:val="21"/>
                <w:lang w:bidi="ar"/>
              </w:rPr>
              <w:t>瓶</w:t>
            </w:r>
          </w:p>
        </w:tc>
        <w:tc>
          <w:tcPr>
            <w:tcW w:w="778" w:type="dxa"/>
            <w:vAlign w:val="center"/>
          </w:tcPr>
          <w:p w14:paraId="22B494EF">
            <w:pPr>
              <w:widowControl/>
              <w:snapToGrid w:val="0"/>
              <w:spacing w:line="240" w:lineRule="auto"/>
              <w:ind w:firstLine="0" w:firstLineChars="0"/>
              <w:jc w:val="center"/>
              <w:textAlignment w:val="center"/>
              <w:rPr>
                <w:rFonts w:ascii="宋体" w:hAnsi="宋体" w:cs="宋体"/>
                <w:color w:val="000000"/>
                <w:kern w:val="0"/>
                <w:szCs w:val="21"/>
                <w:lang w:bidi="ar"/>
              </w:rPr>
            </w:pPr>
            <w:r>
              <w:rPr>
                <w:rFonts w:hint="eastAsia" w:ascii="宋体" w:hAnsi="宋体" w:cs="宋体"/>
                <w:color w:val="000000"/>
                <w:szCs w:val="21"/>
                <w:lang w:bidi="ar"/>
              </w:rPr>
              <w:t>6</w:t>
            </w:r>
          </w:p>
        </w:tc>
        <w:tc>
          <w:tcPr>
            <w:tcW w:w="1186" w:type="dxa"/>
            <w:vAlign w:val="center"/>
          </w:tcPr>
          <w:p w14:paraId="4520A2D5">
            <w:pPr>
              <w:widowControl/>
              <w:spacing w:line="360" w:lineRule="exact"/>
              <w:ind w:firstLine="0" w:firstLineChars="0"/>
              <w:jc w:val="center"/>
              <w:textAlignment w:val="center"/>
              <w:rPr>
                <w:rFonts w:ascii="宋体" w:hAnsi="宋体" w:cs="宋体"/>
                <w:color w:val="000000"/>
                <w:kern w:val="0"/>
                <w:szCs w:val="21"/>
                <w:lang w:bidi="ar"/>
              </w:rPr>
            </w:pPr>
          </w:p>
        </w:tc>
        <w:tc>
          <w:tcPr>
            <w:tcW w:w="1323" w:type="dxa"/>
            <w:vAlign w:val="center"/>
          </w:tcPr>
          <w:p w14:paraId="7A13DF4B">
            <w:pPr>
              <w:widowControl/>
              <w:spacing w:line="360" w:lineRule="exact"/>
              <w:ind w:firstLine="0" w:firstLineChars="0"/>
              <w:jc w:val="center"/>
              <w:textAlignment w:val="center"/>
              <w:rPr>
                <w:rFonts w:ascii="宋体" w:hAnsi="宋体" w:cs="宋体"/>
                <w:color w:val="000000"/>
                <w:kern w:val="0"/>
                <w:szCs w:val="21"/>
                <w:lang w:bidi="ar"/>
              </w:rPr>
            </w:pPr>
          </w:p>
        </w:tc>
      </w:tr>
      <w:tr w14:paraId="3F467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4A302BA0">
            <w:pPr>
              <w:widowControl/>
              <w:spacing w:line="360" w:lineRule="exact"/>
              <w:ind w:firstLine="0" w:firstLineChars="0"/>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9</w:t>
            </w:r>
          </w:p>
        </w:tc>
        <w:tc>
          <w:tcPr>
            <w:tcW w:w="1525" w:type="dxa"/>
            <w:vAlign w:val="center"/>
          </w:tcPr>
          <w:p w14:paraId="3198A98A">
            <w:pPr>
              <w:widowControl/>
              <w:snapToGrid w:val="0"/>
              <w:spacing w:line="240" w:lineRule="auto"/>
              <w:ind w:firstLine="0" w:firstLineChars="0"/>
              <w:jc w:val="center"/>
              <w:textAlignment w:val="center"/>
              <w:rPr>
                <w:rFonts w:ascii="宋体" w:hAnsi="宋体" w:cs="宋体"/>
                <w:color w:val="000000"/>
                <w:kern w:val="0"/>
                <w:szCs w:val="21"/>
                <w:lang w:bidi="ar"/>
              </w:rPr>
            </w:pPr>
            <w:r>
              <w:rPr>
                <w:rFonts w:hint="eastAsia" w:ascii="宋体" w:hAnsi="宋体" w:cs="宋体"/>
                <w:color w:val="000000"/>
                <w:szCs w:val="21"/>
                <w:lang w:bidi="ar"/>
              </w:rPr>
              <w:t>综合辅料</w:t>
            </w:r>
          </w:p>
        </w:tc>
        <w:tc>
          <w:tcPr>
            <w:tcW w:w="1309" w:type="dxa"/>
            <w:vAlign w:val="center"/>
          </w:tcPr>
          <w:p w14:paraId="382A6209">
            <w:pPr>
              <w:widowControl/>
              <w:spacing w:line="360" w:lineRule="exact"/>
              <w:ind w:firstLine="0" w:firstLineChars="0"/>
              <w:textAlignment w:val="center"/>
              <w:rPr>
                <w:rFonts w:ascii="宋体" w:hAnsi="宋体" w:cs="宋体"/>
                <w:color w:val="000000"/>
                <w:kern w:val="0"/>
                <w:szCs w:val="21"/>
                <w:lang w:bidi="ar"/>
              </w:rPr>
            </w:pPr>
          </w:p>
        </w:tc>
        <w:tc>
          <w:tcPr>
            <w:tcW w:w="1132" w:type="dxa"/>
            <w:vAlign w:val="center"/>
          </w:tcPr>
          <w:p w14:paraId="52CA13DE">
            <w:pPr>
              <w:widowControl/>
              <w:spacing w:line="360" w:lineRule="exact"/>
              <w:ind w:firstLine="0" w:firstLineChars="0"/>
              <w:textAlignment w:val="center"/>
              <w:rPr>
                <w:rFonts w:ascii="宋体" w:hAnsi="宋体" w:cs="宋体"/>
                <w:color w:val="000000"/>
                <w:kern w:val="0"/>
                <w:szCs w:val="21"/>
                <w:lang w:bidi="ar"/>
              </w:rPr>
            </w:pPr>
          </w:p>
        </w:tc>
        <w:tc>
          <w:tcPr>
            <w:tcW w:w="777" w:type="dxa"/>
            <w:vAlign w:val="center"/>
          </w:tcPr>
          <w:p w14:paraId="50710C23">
            <w:pPr>
              <w:widowControl/>
              <w:snapToGrid w:val="0"/>
              <w:spacing w:line="240" w:lineRule="auto"/>
              <w:ind w:firstLine="0" w:firstLineChars="0"/>
              <w:jc w:val="center"/>
              <w:textAlignment w:val="center"/>
              <w:rPr>
                <w:rFonts w:ascii="宋体" w:hAnsi="宋体" w:cs="宋体"/>
                <w:color w:val="000000"/>
                <w:kern w:val="0"/>
                <w:szCs w:val="21"/>
                <w:lang w:bidi="ar"/>
              </w:rPr>
            </w:pPr>
            <w:r>
              <w:rPr>
                <w:rFonts w:hint="eastAsia" w:ascii="宋体" w:hAnsi="宋体" w:cs="宋体"/>
                <w:color w:val="000000"/>
                <w:szCs w:val="21"/>
                <w:lang w:bidi="ar"/>
              </w:rPr>
              <w:t>批</w:t>
            </w:r>
          </w:p>
        </w:tc>
        <w:tc>
          <w:tcPr>
            <w:tcW w:w="778" w:type="dxa"/>
            <w:vAlign w:val="center"/>
          </w:tcPr>
          <w:p w14:paraId="3E8187E5">
            <w:pPr>
              <w:widowControl/>
              <w:snapToGrid w:val="0"/>
              <w:spacing w:line="240" w:lineRule="auto"/>
              <w:ind w:firstLine="0" w:firstLineChars="0"/>
              <w:jc w:val="center"/>
              <w:textAlignment w:val="center"/>
              <w:rPr>
                <w:rFonts w:ascii="宋体" w:hAnsi="宋体" w:cs="宋体"/>
                <w:color w:val="000000"/>
                <w:kern w:val="0"/>
                <w:szCs w:val="21"/>
                <w:lang w:bidi="ar"/>
              </w:rPr>
            </w:pPr>
            <w:r>
              <w:rPr>
                <w:rFonts w:hint="eastAsia" w:ascii="宋体" w:hAnsi="宋体" w:cs="宋体"/>
                <w:color w:val="000000"/>
                <w:szCs w:val="21"/>
                <w:lang w:bidi="ar"/>
              </w:rPr>
              <w:t>1</w:t>
            </w:r>
          </w:p>
        </w:tc>
        <w:tc>
          <w:tcPr>
            <w:tcW w:w="1186" w:type="dxa"/>
            <w:vAlign w:val="center"/>
          </w:tcPr>
          <w:p w14:paraId="6B0A9388">
            <w:pPr>
              <w:widowControl/>
              <w:spacing w:line="360" w:lineRule="exact"/>
              <w:ind w:firstLine="0" w:firstLineChars="0"/>
              <w:jc w:val="center"/>
              <w:textAlignment w:val="center"/>
              <w:rPr>
                <w:rFonts w:ascii="宋体" w:hAnsi="宋体" w:cs="宋体"/>
                <w:color w:val="000000"/>
                <w:kern w:val="0"/>
                <w:szCs w:val="21"/>
                <w:lang w:bidi="ar"/>
              </w:rPr>
            </w:pPr>
          </w:p>
          <w:p w14:paraId="0419109F">
            <w:pPr>
              <w:ind w:firstLine="420"/>
            </w:pPr>
          </w:p>
        </w:tc>
        <w:tc>
          <w:tcPr>
            <w:tcW w:w="1323" w:type="dxa"/>
            <w:vAlign w:val="center"/>
          </w:tcPr>
          <w:p w14:paraId="1F2D412D">
            <w:pPr>
              <w:widowControl/>
              <w:spacing w:line="360" w:lineRule="exact"/>
              <w:ind w:firstLine="0" w:firstLineChars="0"/>
              <w:jc w:val="center"/>
              <w:textAlignment w:val="center"/>
              <w:rPr>
                <w:rFonts w:ascii="宋体" w:hAnsi="宋体" w:cs="宋体"/>
                <w:color w:val="000000"/>
                <w:kern w:val="0"/>
                <w:szCs w:val="21"/>
                <w:lang w:bidi="ar"/>
              </w:rPr>
            </w:pPr>
          </w:p>
        </w:tc>
      </w:tr>
      <w:tr w14:paraId="24E7F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1201B658">
            <w:pPr>
              <w:widowControl/>
              <w:spacing w:line="360" w:lineRule="exact"/>
              <w:ind w:firstLine="0" w:firstLineChars="0"/>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10</w:t>
            </w:r>
          </w:p>
        </w:tc>
        <w:tc>
          <w:tcPr>
            <w:tcW w:w="1525" w:type="dxa"/>
            <w:vAlign w:val="center"/>
          </w:tcPr>
          <w:p w14:paraId="7CB2A83E">
            <w:pPr>
              <w:widowControl/>
              <w:snapToGrid w:val="0"/>
              <w:spacing w:line="240" w:lineRule="auto"/>
              <w:ind w:firstLine="0" w:firstLineChars="0"/>
              <w:jc w:val="center"/>
              <w:textAlignment w:val="center"/>
              <w:rPr>
                <w:rFonts w:ascii="宋体" w:hAnsi="宋体" w:cs="宋体"/>
                <w:color w:val="000000"/>
                <w:kern w:val="0"/>
                <w:szCs w:val="21"/>
                <w:lang w:bidi="ar"/>
              </w:rPr>
            </w:pPr>
            <w:r>
              <w:rPr>
                <w:rFonts w:hint="eastAsia" w:ascii="宋体" w:hAnsi="宋体" w:cs="宋体"/>
                <w:color w:val="000000"/>
                <w:szCs w:val="21"/>
                <w:shd w:val="clear" w:color="auto" w:fill="FFFFFF"/>
              </w:rPr>
              <w:t>安装调试服务</w:t>
            </w:r>
          </w:p>
        </w:tc>
        <w:tc>
          <w:tcPr>
            <w:tcW w:w="1309" w:type="dxa"/>
            <w:vAlign w:val="center"/>
          </w:tcPr>
          <w:p w14:paraId="01F944B6">
            <w:pPr>
              <w:widowControl/>
              <w:spacing w:line="360" w:lineRule="exact"/>
              <w:ind w:firstLine="0" w:firstLineChars="0"/>
              <w:textAlignment w:val="center"/>
              <w:rPr>
                <w:rFonts w:ascii="宋体" w:hAnsi="宋体" w:cs="宋体"/>
                <w:color w:val="000000"/>
                <w:kern w:val="0"/>
                <w:szCs w:val="21"/>
                <w:lang w:bidi="ar"/>
              </w:rPr>
            </w:pPr>
          </w:p>
        </w:tc>
        <w:tc>
          <w:tcPr>
            <w:tcW w:w="1132" w:type="dxa"/>
            <w:vAlign w:val="center"/>
          </w:tcPr>
          <w:p w14:paraId="3873B1DF">
            <w:pPr>
              <w:widowControl/>
              <w:spacing w:line="360" w:lineRule="exact"/>
              <w:ind w:firstLine="0" w:firstLineChars="0"/>
              <w:textAlignment w:val="center"/>
              <w:rPr>
                <w:rFonts w:ascii="宋体" w:hAnsi="宋体" w:cs="宋体"/>
                <w:color w:val="000000"/>
                <w:kern w:val="0"/>
                <w:szCs w:val="21"/>
                <w:lang w:bidi="ar"/>
              </w:rPr>
            </w:pPr>
          </w:p>
        </w:tc>
        <w:tc>
          <w:tcPr>
            <w:tcW w:w="777" w:type="dxa"/>
            <w:vAlign w:val="center"/>
          </w:tcPr>
          <w:p w14:paraId="2E60CBD8">
            <w:pPr>
              <w:widowControl/>
              <w:snapToGrid w:val="0"/>
              <w:spacing w:line="240" w:lineRule="auto"/>
              <w:ind w:firstLine="0" w:firstLineChars="0"/>
              <w:jc w:val="center"/>
              <w:textAlignment w:val="center"/>
              <w:rPr>
                <w:rFonts w:ascii="宋体" w:hAnsi="宋体" w:cs="宋体"/>
                <w:color w:val="000000"/>
                <w:kern w:val="0"/>
                <w:szCs w:val="21"/>
                <w:lang w:bidi="ar"/>
              </w:rPr>
            </w:pPr>
            <w:r>
              <w:rPr>
                <w:rFonts w:hint="eastAsia" w:ascii="宋体" w:hAnsi="宋体" w:cs="宋体"/>
                <w:color w:val="000000"/>
                <w:szCs w:val="21"/>
                <w:lang w:bidi="ar"/>
              </w:rPr>
              <w:t>项</w:t>
            </w:r>
          </w:p>
        </w:tc>
        <w:tc>
          <w:tcPr>
            <w:tcW w:w="778" w:type="dxa"/>
            <w:vAlign w:val="center"/>
          </w:tcPr>
          <w:p w14:paraId="7FCF84A8">
            <w:pPr>
              <w:widowControl/>
              <w:snapToGrid w:val="0"/>
              <w:spacing w:line="240" w:lineRule="auto"/>
              <w:ind w:firstLine="0" w:firstLineChars="0"/>
              <w:jc w:val="center"/>
              <w:textAlignment w:val="center"/>
              <w:rPr>
                <w:rFonts w:ascii="宋体" w:hAnsi="宋体" w:cs="宋体"/>
                <w:color w:val="000000"/>
                <w:kern w:val="0"/>
                <w:szCs w:val="21"/>
                <w:lang w:bidi="ar"/>
              </w:rPr>
            </w:pPr>
            <w:r>
              <w:rPr>
                <w:rFonts w:hint="eastAsia" w:ascii="宋体" w:hAnsi="宋体" w:cs="宋体"/>
                <w:color w:val="000000"/>
                <w:szCs w:val="21"/>
                <w:lang w:bidi="ar"/>
              </w:rPr>
              <w:t>1</w:t>
            </w:r>
          </w:p>
        </w:tc>
        <w:tc>
          <w:tcPr>
            <w:tcW w:w="1186" w:type="dxa"/>
            <w:vAlign w:val="center"/>
          </w:tcPr>
          <w:p w14:paraId="2ACCB818">
            <w:pPr>
              <w:widowControl/>
              <w:spacing w:line="360" w:lineRule="exact"/>
              <w:ind w:firstLine="0" w:firstLineChars="0"/>
              <w:jc w:val="center"/>
              <w:textAlignment w:val="center"/>
              <w:rPr>
                <w:rFonts w:ascii="宋体" w:hAnsi="宋体" w:cs="宋体"/>
                <w:color w:val="000000"/>
                <w:kern w:val="0"/>
                <w:szCs w:val="21"/>
                <w:lang w:bidi="ar"/>
              </w:rPr>
            </w:pPr>
          </w:p>
        </w:tc>
        <w:tc>
          <w:tcPr>
            <w:tcW w:w="1323" w:type="dxa"/>
            <w:vAlign w:val="center"/>
          </w:tcPr>
          <w:p w14:paraId="3C8221A2">
            <w:pPr>
              <w:widowControl/>
              <w:spacing w:line="360" w:lineRule="exact"/>
              <w:ind w:firstLine="0" w:firstLineChars="0"/>
              <w:jc w:val="center"/>
              <w:textAlignment w:val="center"/>
              <w:rPr>
                <w:rFonts w:ascii="宋体" w:hAnsi="宋体" w:cs="宋体"/>
                <w:color w:val="000000"/>
                <w:kern w:val="0"/>
                <w:szCs w:val="21"/>
                <w:lang w:bidi="ar"/>
              </w:rPr>
            </w:pPr>
          </w:p>
        </w:tc>
      </w:tr>
      <w:tr w14:paraId="67B4E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0A0148CA">
            <w:pPr>
              <w:widowControl/>
              <w:spacing w:line="360" w:lineRule="exact"/>
              <w:ind w:firstLine="0" w:firstLineChars="0"/>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11</w:t>
            </w:r>
          </w:p>
        </w:tc>
        <w:tc>
          <w:tcPr>
            <w:tcW w:w="1525" w:type="dxa"/>
            <w:vAlign w:val="center"/>
          </w:tcPr>
          <w:p w14:paraId="0C495FBF">
            <w:pPr>
              <w:widowControl/>
              <w:snapToGrid w:val="0"/>
              <w:spacing w:line="240" w:lineRule="auto"/>
              <w:ind w:firstLine="0" w:firstLineChars="0"/>
              <w:jc w:val="center"/>
              <w:textAlignment w:val="center"/>
              <w:rPr>
                <w:rFonts w:ascii="宋体" w:hAnsi="宋体" w:cs="宋体"/>
                <w:color w:val="000000"/>
                <w:kern w:val="0"/>
                <w:szCs w:val="21"/>
                <w:lang w:bidi="ar"/>
              </w:rPr>
            </w:pPr>
            <w:r>
              <w:rPr>
                <w:rFonts w:hint="eastAsia" w:ascii="宋体" w:hAnsi="宋体" w:cs="宋体"/>
                <w:color w:val="000000"/>
                <w:szCs w:val="21"/>
                <w:lang w:bidi="ar"/>
              </w:rPr>
              <w:t>巡检</w:t>
            </w:r>
          </w:p>
        </w:tc>
        <w:tc>
          <w:tcPr>
            <w:tcW w:w="1309" w:type="dxa"/>
            <w:vAlign w:val="center"/>
          </w:tcPr>
          <w:p w14:paraId="1A17CB30">
            <w:pPr>
              <w:widowControl/>
              <w:spacing w:line="360" w:lineRule="exact"/>
              <w:ind w:firstLine="0" w:firstLineChars="0"/>
              <w:textAlignment w:val="center"/>
              <w:rPr>
                <w:rFonts w:ascii="宋体" w:hAnsi="宋体" w:cs="宋体"/>
                <w:color w:val="000000"/>
                <w:kern w:val="0"/>
                <w:szCs w:val="21"/>
                <w:lang w:bidi="ar"/>
              </w:rPr>
            </w:pPr>
          </w:p>
        </w:tc>
        <w:tc>
          <w:tcPr>
            <w:tcW w:w="1132" w:type="dxa"/>
            <w:vAlign w:val="center"/>
          </w:tcPr>
          <w:p w14:paraId="027818D9">
            <w:pPr>
              <w:widowControl/>
              <w:spacing w:line="360" w:lineRule="exact"/>
              <w:ind w:firstLine="0" w:firstLineChars="0"/>
              <w:textAlignment w:val="center"/>
              <w:rPr>
                <w:rFonts w:ascii="宋体" w:hAnsi="宋体" w:cs="宋体"/>
                <w:color w:val="000000"/>
                <w:kern w:val="0"/>
                <w:szCs w:val="21"/>
                <w:lang w:bidi="ar"/>
              </w:rPr>
            </w:pPr>
          </w:p>
        </w:tc>
        <w:tc>
          <w:tcPr>
            <w:tcW w:w="777" w:type="dxa"/>
            <w:vAlign w:val="center"/>
          </w:tcPr>
          <w:p w14:paraId="3A50A7E8">
            <w:pPr>
              <w:widowControl/>
              <w:snapToGrid w:val="0"/>
              <w:spacing w:line="240" w:lineRule="auto"/>
              <w:ind w:firstLine="0" w:firstLineChars="0"/>
              <w:jc w:val="center"/>
              <w:textAlignment w:val="center"/>
              <w:rPr>
                <w:rFonts w:ascii="宋体" w:hAnsi="宋体" w:cs="宋体"/>
                <w:color w:val="000000"/>
                <w:kern w:val="0"/>
                <w:szCs w:val="21"/>
                <w:lang w:bidi="ar"/>
              </w:rPr>
            </w:pPr>
            <w:r>
              <w:rPr>
                <w:rFonts w:hint="eastAsia" w:ascii="宋体" w:hAnsi="宋体" w:cs="宋体"/>
                <w:color w:val="000000"/>
                <w:szCs w:val="21"/>
                <w:lang w:bidi="ar"/>
              </w:rPr>
              <w:t>项</w:t>
            </w:r>
          </w:p>
        </w:tc>
        <w:tc>
          <w:tcPr>
            <w:tcW w:w="778" w:type="dxa"/>
            <w:vAlign w:val="center"/>
          </w:tcPr>
          <w:p w14:paraId="0BBCEBCC">
            <w:pPr>
              <w:widowControl/>
              <w:snapToGrid w:val="0"/>
              <w:spacing w:line="240" w:lineRule="auto"/>
              <w:ind w:firstLine="0" w:firstLineChars="0"/>
              <w:jc w:val="center"/>
              <w:textAlignment w:val="center"/>
              <w:rPr>
                <w:rFonts w:ascii="宋体" w:hAnsi="宋体" w:cs="宋体"/>
                <w:color w:val="000000"/>
                <w:kern w:val="0"/>
                <w:szCs w:val="21"/>
                <w:lang w:bidi="ar"/>
              </w:rPr>
            </w:pPr>
            <w:r>
              <w:rPr>
                <w:rFonts w:hint="eastAsia" w:ascii="宋体" w:hAnsi="宋体" w:cs="宋体"/>
                <w:color w:val="000000"/>
                <w:szCs w:val="21"/>
                <w:lang w:bidi="ar"/>
              </w:rPr>
              <w:t>1</w:t>
            </w:r>
          </w:p>
        </w:tc>
        <w:tc>
          <w:tcPr>
            <w:tcW w:w="1186" w:type="dxa"/>
            <w:vAlign w:val="center"/>
          </w:tcPr>
          <w:p w14:paraId="52B18F6D">
            <w:pPr>
              <w:widowControl/>
              <w:spacing w:line="360" w:lineRule="exact"/>
              <w:ind w:firstLine="0" w:firstLineChars="0"/>
              <w:jc w:val="center"/>
              <w:textAlignment w:val="center"/>
              <w:rPr>
                <w:rFonts w:ascii="宋体" w:hAnsi="宋体" w:cs="宋体"/>
                <w:color w:val="000000"/>
                <w:kern w:val="0"/>
                <w:szCs w:val="21"/>
                <w:lang w:bidi="ar"/>
              </w:rPr>
            </w:pPr>
          </w:p>
        </w:tc>
        <w:tc>
          <w:tcPr>
            <w:tcW w:w="1323" w:type="dxa"/>
            <w:vAlign w:val="center"/>
          </w:tcPr>
          <w:p w14:paraId="79D32F45">
            <w:pPr>
              <w:widowControl/>
              <w:spacing w:line="360" w:lineRule="exact"/>
              <w:ind w:firstLine="0" w:firstLineChars="0"/>
              <w:jc w:val="center"/>
              <w:textAlignment w:val="center"/>
              <w:rPr>
                <w:rFonts w:ascii="宋体" w:hAnsi="宋体" w:cs="宋体"/>
                <w:color w:val="000000"/>
                <w:kern w:val="0"/>
                <w:szCs w:val="21"/>
                <w:lang w:bidi="ar"/>
              </w:rPr>
            </w:pPr>
          </w:p>
        </w:tc>
      </w:tr>
      <w:tr w14:paraId="0BDBC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3475" w:type="dxa"/>
            <w:gridSpan w:val="3"/>
            <w:vAlign w:val="center"/>
          </w:tcPr>
          <w:p w14:paraId="1019F305">
            <w:pPr>
              <w:pStyle w:val="19"/>
              <w:snapToGrid w:val="0"/>
              <w:spacing w:line="360" w:lineRule="exact"/>
              <w:ind w:left="0" w:right="0" w:rightChars="0" w:firstLine="0" w:firstLineChars="0"/>
              <w:jc w:val="center"/>
              <w:rPr>
                <w:rFonts w:cs="宋体"/>
                <w:color w:val="000000"/>
                <w:kern w:val="0"/>
                <w:sz w:val="21"/>
                <w:szCs w:val="21"/>
                <w:lang w:bidi="ar"/>
              </w:rPr>
            </w:pPr>
            <w:r>
              <w:rPr>
                <w:rFonts w:hint="eastAsia" w:cs="宋体"/>
                <w:b/>
                <w:sz w:val="21"/>
                <w:szCs w:val="21"/>
              </w:rPr>
              <w:t>含税总价</w:t>
            </w:r>
          </w:p>
        </w:tc>
        <w:tc>
          <w:tcPr>
            <w:tcW w:w="5196" w:type="dxa"/>
            <w:gridSpan w:val="5"/>
            <w:vAlign w:val="center"/>
          </w:tcPr>
          <w:p w14:paraId="2533E2F0">
            <w:pPr>
              <w:spacing w:line="360" w:lineRule="exact"/>
              <w:ind w:firstLine="0" w:firstLineChars="0"/>
              <w:jc w:val="center"/>
              <w:rPr>
                <w:rFonts w:ascii="宋体" w:hAnsi="宋体" w:cs="宋体"/>
                <w:bCs/>
                <w:szCs w:val="21"/>
              </w:rPr>
            </w:pPr>
            <w:r>
              <w:rPr>
                <w:rFonts w:hint="eastAsia" w:ascii="宋体" w:hAnsi="宋体" w:cs="宋体"/>
                <w:bCs/>
                <w:szCs w:val="21"/>
              </w:rPr>
              <w:t>大写：人民币</w:t>
            </w:r>
            <w:r>
              <w:rPr>
                <w:rFonts w:hint="eastAsia" w:ascii="宋体" w:hAnsi="宋体" w:cs="宋体"/>
                <w:bCs/>
                <w:szCs w:val="21"/>
                <w:u w:val="single"/>
              </w:rPr>
              <w:t xml:space="preserve">          </w:t>
            </w:r>
            <w:r>
              <w:rPr>
                <w:rFonts w:hint="eastAsia" w:ascii="宋体" w:hAnsi="宋体" w:cs="宋体"/>
                <w:bCs/>
                <w:szCs w:val="21"/>
              </w:rPr>
              <w:t>元</w:t>
            </w:r>
          </w:p>
          <w:p w14:paraId="2BCD8C47">
            <w:pPr>
              <w:spacing w:line="360" w:lineRule="exact"/>
              <w:ind w:firstLine="0" w:firstLineChars="0"/>
              <w:jc w:val="center"/>
              <w:rPr>
                <w:rFonts w:ascii="宋体" w:hAnsi="宋体" w:cs="宋体"/>
                <w:color w:val="000000"/>
                <w:kern w:val="0"/>
                <w:szCs w:val="21"/>
                <w:lang w:bidi="ar"/>
              </w:rPr>
            </w:pPr>
            <w:r>
              <w:rPr>
                <w:rFonts w:hint="eastAsia" w:ascii="宋体" w:hAnsi="宋体" w:cs="宋体"/>
                <w:bCs/>
                <w:szCs w:val="21"/>
              </w:rPr>
              <w:t>小写：¥</w:t>
            </w:r>
            <w:r>
              <w:rPr>
                <w:rFonts w:hint="eastAsia" w:ascii="宋体" w:hAnsi="宋体" w:cs="宋体"/>
                <w:bCs/>
                <w:szCs w:val="21"/>
                <w:u w:val="single"/>
              </w:rPr>
              <w:t xml:space="preserve">               </w:t>
            </w:r>
            <w:r>
              <w:rPr>
                <w:rFonts w:hint="eastAsia" w:ascii="宋体" w:hAnsi="宋体" w:cs="宋体"/>
                <w:bCs/>
                <w:szCs w:val="21"/>
              </w:rPr>
              <w:t>元</w:t>
            </w:r>
          </w:p>
        </w:tc>
      </w:tr>
    </w:tbl>
    <w:p w14:paraId="551B0FBE">
      <w:pPr>
        <w:ind w:firstLine="0" w:firstLineChars="0"/>
        <w:jc w:val="left"/>
        <w:rPr>
          <w:rFonts w:ascii="宋体" w:hAnsi="宋体" w:cs="宋体"/>
          <w:bCs/>
          <w:szCs w:val="21"/>
          <w:u w:val="single"/>
        </w:rPr>
      </w:pPr>
      <w:r>
        <w:rPr>
          <w:rFonts w:hint="eastAsia" w:ascii="宋体" w:hAnsi="宋体" w:cs="宋体"/>
        </w:rPr>
        <w:br w:type="page"/>
      </w:r>
      <w:r>
        <w:rPr>
          <w:rFonts w:hint="eastAsia" w:ascii="宋体" w:hAnsi="宋体" w:cs="宋体"/>
          <w:b/>
          <w:szCs w:val="21"/>
          <w:u w:val="single"/>
        </w:rPr>
        <w:t>附件2：</w:t>
      </w:r>
    </w:p>
    <w:p w14:paraId="12A2EA82">
      <w:pPr>
        <w:spacing w:line="440" w:lineRule="exact"/>
        <w:ind w:firstLine="0" w:firstLineChars="0"/>
        <w:jc w:val="center"/>
        <w:rPr>
          <w:rFonts w:ascii="宋体" w:hAnsi="宋体" w:cs="宋体"/>
          <w:b/>
          <w:bCs/>
          <w:sz w:val="28"/>
          <w:szCs w:val="28"/>
        </w:rPr>
      </w:pPr>
      <w:r>
        <w:rPr>
          <w:rFonts w:hint="eastAsia" w:ascii="宋体" w:hAnsi="宋体" w:cs="宋体"/>
          <w:b/>
          <w:bCs/>
          <w:sz w:val="28"/>
          <w:szCs w:val="28"/>
        </w:rPr>
        <w:t>温州港集团有限公司</w:t>
      </w:r>
    </w:p>
    <w:p w14:paraId="73585430">
      <w:pPr>
        <w:spacing w:line="440" w:lineRule="exact"/>
        <w:ind w:firstLine="0" w:firstLineChars="0"/>
        <w:jc w:val="center"/>
        <w:outlineLvl w:val="1"/>
        <w:rPr>
          <w:rFonts w:ascii="宋体" w:hAnsi="宋体" w:cs="宋体"/>
          <w:b/>
          <w:bCs/>
          <w:sz w:val="28"/>
          <w:szCs w:val="28"/>
        </w:rPr>
      </w:pPr>
      <w:r>
        <w:rPr>
          <w:rFonts w:hint="eastAsia" w:ascii="宋体" w:hAnsi="宋体" w:cs="宋体"/>
          <w:b/>
          <w:bCs/>
          <w:sz w:val="28"/>
          <w:szCs w:val="28"/>
        </w:rPr>
        <w:t>合作伙伴合规承诺函</w:t>
      </w:r>
    </w:p>
    <w:p w14:paraId="266B9BB2">
      <w:pPr>
        <w:spacing w:line="440" w:lineRule="exact"/>
        <w:ind w:firstLine="420"/>
        <w:rPr>
          <w:rFonts w:ascii="宋体" w:hAnsi="宋体" w:cs="宋体"/>
        </w:rPr>
      </w:pPr>
      <w:r>
        <w:rPr>
          <w:rFonts w:hint="eastAsia" w:ascii="宋体" w:hAnsi="宋体" w:cs="宋体"/>
        </w:rPr>
        <w:t>为配合</w:t>
      </w:r>
      <w:r>
        <w:rPr>
          <w:rFonts w:hint="eastAsia" w:ascii="宋体" w:hAnsi="宋体" w:cs="宋体"/>
          <w:u w:val="single"/>
        </w:rPr>
        <w:t xml:space="preserve">               </w:t>
      </w:r>
      <w:r>
        <w:rPr>
          <w:rFonts w:hint="eastAsia" w:ascii="宋体" w:hAnsi="宋体" w:cs="宋体"/>
        </w:rPr>
        <w:t>公司合规管理要求，规范本公司市场交易行为，促进公平、公正交易，本公司特作出以下承诺：</w:t>
      </w:r>
    </w:p>
    <w:p w14:paraId="0C079512">
      <w:pPr>
        <w:spacing w:line="440" w:lineRule="exact"/>
        <w:ind w:firstLine="420"/>
        <w:rPr>
          <w:rFonts w:ascii="宋体" w:hAnsi="宋体" w:cs="宋体"/>
        </w:rPr>
      </w:pPr>
      <w:r>
        <w:rPr>
          <w:rFonts w:hint="eastAsia" w:ascii="宋体" w:hAnsi="宋体" w:cs="宋体"/>
        </w:rPr>
        <w:t>1.本公司理解</w:t>
      </w:r>
      <w:r>
        <w:rPr>
          <w:rFonts w:hint="eastAsia" w:ascii="宋体" w:hAnsi="宋体" w:cs="宋体"/>
          <w:u w:val="single"/>
        </w:rPr>
        <w:t xml:space="preserve">              </w:t>
      </w:r>
      <w:r>
        <w:rPr>
          <w:rFonts w:hint="eastAsia" w:ascii="宋体" w:hAnsi="宋体" w:cs="宋体"/>
        </w:rPr>
        <w:t>公司合规管理需求，在合作范围内遵守</w:t>
      </w:r>
      <w:r>
        <w:rPr>
          <w:rFonts w:hint="eastAsia" w:ascii="宋体" w:hAnsi="宋体" w:cs="宋体"/>
          <w:u w:val="single"/>
        </w:rPr>
        <w:t xml:space="preserve">             </w:t>
      </w:r>
      <w:r>
        <w:rPr>
          <w:rFonts w:hint="eastAsia" w:ascii="宋体" w:hAnsi="宋体" w:cs="宋体"/>
        </w:rPr>
        <w:t>公司对第三方的合规管理要求。</w:t>
      </w:r>
    </w:p>
    <w:p w14:paraId="2B5B27C5">
      <w:pPr>
        <w:spacing w:line="440" w:lineRule="exact"/>
        <w:ind w:firstLine="420"/>
        <w:rPr>
          <w:rFonts w:ascii="宋体" w:hAnsi="宋体" w:cs="宋体"/>
        </w:rPr>
      </w:pPr>
      <w:r>
        <w:rPr>
          <w:rFonts w:hint="eastAsia" w:ascii="宋体" w:hAnsi="宋体" w:cs="宋体"/>
        </w:rPr>
        <w:t>2.本公司具有合同订立的主体资格，具有良好的资信和履约能力，能够有效履行合同义务。</w:t>
      </w:r>
    </w:p>
    <w:p w14:paraId="5606993C">
      <w:pPr>
        <w:spacing w:line="440" w:lineRule="exact"/>
        <w:ind w:firstLine="420"/>
        <w:rPr>
          <w:rFonts w:ascii="宋体" w:hAnsi="宋体" w:cs="宋体"/>
        </w:rPr>
      </w:pPr>
      <w:r>
        <w:rPr>
          <w:rFonts w:hint="eastAsia" w:ascii="宋体" w:hAnsi="宋体" w:cs="宋体"/>
        </w:rPr>
        <w:t>3.本公司严格遵守国家法律法规，恪守商业道德和职业道德规范，不从事并抵制任何不廉洁行为，严格履行以下合规义务：</w:t>
      </w:r>
    </w:p>
    <w:p w14:paraId="603EC4D5">
      <w:pPr>
        <w:spacing w:line="440" w:lineRule="exact"/>
        <w:ind w:firstLine="420"/>
        <w:rPr>
          <w:rFonts w:ascii="宋体" w:hAnsi="宋体" w:cs="宋体"/>
        </w:rPr>
      </w:pPr>
      <w:r>
        <w:rPr>
          <w:rFonts w:hint="eastAsia" w:ascii="宋体" w:hAnsi="宋体" w:cs="宋体"/>
        </w:rPr>
        <w:t>（一）本公司员工严格遵守《中华人民共和国反不正当竞争法》等有关商业贿赂行为的禁止性规定，坚决抵制商业贿赂。</w:t>
      </w:r>
    </w:p>
    <w:p w14:paraId="77E2955C">
      <w:pPr>
        <w:spacing w:line="440" w:lineRule="exact"/>
        <w:ind w:firstLine="420"/>
        <w:rPr>
          <w:rFonts w:ascii="宋体" w:hAnsi="宋体" w:cs="宋体"/>
        </w:rPr>
      </w:pPr>
      <w:r>
        <w:rPr>
          <w:rFonts w:hint="eastAsia" w:ascii="宋体" w:hAnsi="宋体" w:cs="宋体"/>
        </w:rPr>
        <w:t>（二）本公司员工不得给予</w:t>
      </w:r>
      <w:r>
        <w:rPr>
          <w:rFonts w:hint="eastAsia" w:ascii="宋体" w:hAnsi="宋体" w:cs="宋体"/>
          <w:u w:val="single"/>
        </w:rPr>
        <w:t xml:space="preserve">               </w:t>
      </w:r>
      <w:r>
        <w:rPr>
          <w:rFonts w:hint="eastAsia" w:ascii="宋体" w:hAnsi="宋体" w:cs="宋体"/>
        </w:rPr>
        <w:t>公司及相关单位或个人的任何不正当馈赠。</w:t>
      </w:r>
    </w:p>
    <w:p w14:paraId="03A650E2">
      <w:pPr>
        <w:spacing w:line="440" w:lineRule="exact"/>
        <w:ind w:firstLine="420"/>
        <w:rPr>
          <w:rFonts w:ascii="宋体" w:hAnsi="宋体" w:cs="宋体"/>
        </w:rPr>
      </w:pPr>
      <w:r>
        <w:rPr>
          <w:rFonts w:hint="eastAsia" w:ascii="宋体" w:hAnsi="宋体" w:cs="宋体"/>
        </w:rPr>
        <w:t>（三）本公司员工不得接受</w:t>
      </w:r>
      <w:r>
        <w:rPr>
          <w:rFonts w:hint="eastAsia" w:ascii="宋体" w:hAnsi="宋体" w:cs="宋体"/>
          <w:u w:val="single"/>
        </w:rPr>
        <w:t xml:space="preserve">               </w:t>
      </w:r>
      <w:r>
        <w:rPr>
          <w:rFonts w:hint="eastAsia" w:ascii="宋体" w:hAnsi="宋体" w:cs="宋体"/>
        </w:rPr>
        <w:t>公司及相关单位或个人的任何不正当馈赠。</w:t>
      </w:r>
    </w:p>
    <w:p w14:paraId="45B97C30">
      <w:pPr>
        <w:spacing w:line="440" w:lineRule="exact"/>
        <w:ind w:firstLine="420"/>
        <w:rPr>
          <w:rFonts w:ascii="宋体" w:hAnsi="宋体" w:cs="宋体"/>
        </w:rPr>
      </w:pPr>
      <w:r>
        <w:rPr>
          <w:rFonts w:hint="eastAsia" w:ascii="宋体" w:hAnsi="宋体" w:cs="宋体"/>
        </w:rPr>
        <w:t>（四）本公司员工不得参加</w:t>
      </w:r>
      <w:r>
        <w:rPr>
          <w:rFonts w:hint="eastAsia" w:ascii="宋体" w:hAnsi="宋体" w:cs="宋体"/>
          <w:u w:val="single"/>
        </w:rPr>
        <w:t xml:space="preserve">               </w:t>
      </w:r>
      <w:r>
        <w:rPr>
          <w:rFonts w:hint="eastAsia" w:ascii="宋体" w:hAnsi="宋体" w:cs="宋体"/>
        </w:rPr>
        <w:t>公司及有关单位安排的可能影响公正执行公务的宴请、旅游、考察等活动。</w:t>
      </w:r>
    </w:p>
    <w:p w14:paraId="2AECB320">
      <w:pPr>
        <w:spacing w:line="440" w:lineRule="exact"/>
        <w:ind w:firstLine="420"/>
        <w:rPr>
          <w:rFonts w:ascii="宋体" w:hAnsi="宋体" w:cs="宋体"/>
        </w:rPr>
      </w:pPr>
      <w:r>
        <w:rPr>
          <w:rFonts w:hint="eastAsia" w:ascii="宋体" w:hAnsi="宋体" w:cs="宋体"/>
        </w:rPr>
        <w:t>（五）本公司员工不得从事其他可能影响廉洁商业的行为。</w:t>
      </w:r>
    </w:p>
    <w:p w14:paraId="137BEE03">
      <w:pPr>
        <w:spacing w:line="440" w:lineRule="exact"/>
        <w:ind w:firstLine="420"/>
        <w:rPr>
          <w:rFonts w:ascii="宋体" w:hAnsi="宋体" w:cs="宋体"/>
        </w:rPr>
      </w:pPr>
      <w:r>
        <w:rPr>
          <w:rFonts w:hint="eastAsia" w:ascii="宋体" w:hAnsi="宋体" w:cs="宋体"/>
        </w:rPr>
        <w:t>4.本公司坚持诚信商业行为，依法依约保守</w:t>
      </w:r>
      <w:r>
        <w:rPr>
          <w:rFonts w:hint="eastAsia" w:ascii="宋体" w:hAnsi="宋体" w:cs="宋体"/>
          <w:u w:val="single"/>
        </w:rPr>
        <w:t xml:space="preserve">               </w:t>
      </w:r>
      <w:r>
        <w:rPr>
          <w:rFonts w:hint="eastAsia" w:ascii="宋体" w:hAnsi="宋体" w:cs="宋体"/>
        </w:rPr>
        <w:t>公司的商业秘密。</w:t>
      </w:r>
    </w:p>
    <w:p w14:paraId="5B13C4E7">
      <w:pPr>
        <w:spacing w:line="440" w:lineRule="exact"/>
        <w:ind w:firstLine="420"/>
        <w:rPr>
          <w:rFonts w:ascii="宋体" w:hAnsi="宋体" w:cs="宋体"/>
        </w:rPr>
      </w:pPr>
      <w:r>
        <w:rPr>
          <w:rFonts w:hint="eastAsia" w:ascii="宋体" w:hAnsi="宋体" w:cs="宋体"/>
        </w:rPr>
        <w:t>5.本公司严守缔约精神，全面履行合同义务，不擅自变更、终止以及不履行合同，发生履约突发事件时将及时通知</w:t>
      </w:r>
      <w:r>
        <w:rPr>
          <w:rFonts w:hint="eastAsia" w:ascii="宋体" w:hAnsi="宋体" w:cs="宋体"/>
          <w:u w:val="single"/>
        </w:rPr>
        <w:t xml:space="preserve">               </w:t>
      </w:r>
      <w:r>
        <w:rPr>
          <w:rFonts w:hint="eastAsia" w:ascii="宋体" w:hAnsi="宋体" w:cs="宋体"/>
        </w:rPr>
        <w:t>公司。</w:t>
      </w:r>
    </w:p>
    <w:p w14:paraId="4668BB99">
      <w:pPr>
        <w:spacing w:line="440" w:lineRule="exact"/>
        <w:ind w:firstLine="420"/>
        <w:rPr>
          <w:rFonts w:ascii="宋体" w:hAnsi="宋体" w:cs="宋体"/>
        </w:rPr>
      </w:pPr>
      <w:r>
        <w:rPr>
          <w:rFonts w:hint="eastAsia" w:ascii="宋体" w:hAnsi="宋体" w:cs="宋体"/>
        </w:rPr>
        <w:t>6.本公司同意在合同范围内配合</w:t>
      </w:r>
      <w:r>
        <w:rPr>
          <w:rFonts w:hint="eastAsia" w:ascii="宋体" w:hAnsi="宋体" w:cs="宋体"/>
          <w:u w:val="single"/>
        </w:rPr>
        <w:t xml:space="preserve">               </w:t>
      </w:r>
      <w:r>
        <w:rPr>
          <w:rFonts w:hint="eastAsia" w:ascii="宋体" w:hAnsi="宋体" w:cs="宋体"/>
        </w:rPr>
        <w:t>公司的合规检查，不得隐瞒可能造    成</w:t>
      </w:r>
      <w:r>
        <w:rPr>
          <w:rFonts w:hint="eastAsia" w:ascii="宋体" w:hAnsi="宋体" w:cs="宋体"/>
          <w:u w:val="single"/>
        </w:rPr>
        <w:t xml:space="preserve">               </w:t>
      </w:r>
      <w:r>
        <w:rPr>
          <w:rFonts w:hint="eastAsia" w:ascii="宋体" w:hAnsi="宋体" w:cs="宋体"/>
        </w:rPr>
        <w:t>公司利益受损的信息。</w:t>
      </w:r>
    </w:p>
    <w:p w14:paraId="159317BE">
      <w:pPr>
        <w:spacing w:line="440" w:lineRule="exact"/>
        <w:ind w:firstLine="420"/>
        <w:rPr>
          <w:rFonts w:ascii="宋体" w:hAnsi="宋体" w:cs="宋体"/>
        </w:rPr>
      </w:pPr>
      <w:r>
        <w:rPr>
          <w:rFonts w:hint="eastAsia" w:ascii="宋体" w:hAnsi="宋体" w:cs="宋体"/>
        </w:rPr>
        <w:t>7.本公司承诺对本承诺书执行情况进行监督检查，本公司及员工未遵守承诺事项，本公司承诺自愿赔偿由此给</w:t>
      </w:r>
      <w:r>
        <w:rPr>
          <w:rFonts w:hint="eastAsia" w:ascii="宋体" w:hAnsi="宋体" w:cs="宋体"/>
          <w:u w:val="single"/>
        </w:rPr>
        <w:t xml:space="preserve">               </w:t>
      </w:r>
      <w:r>
        <w:rPr>
          <w:rFonts w:hint="eastAsia" w:ascii="宋体" w:hAnsi="宋体" w:cs="宋体"/>
        </w:rPr>
        <w:t>公司造成的损失，或按相关合同约定承担违约责任，   且</w:t>
      </w:r>
      <w:r>
        <w:rPr>
          <w:rFonts w:hint="eastAsia" w:ascii="宋体" w:hAnsi="宋体" w:cs="宋体"/>
          <w:u w:val="single"/>
        </w:rPr>
        <w:t xml:space="preserve">               </w:t>
      </w:r>
      <w:r>
        <w:rPr>
          <w:rFonts w:hint="eastAsia" w:ascii="宋体" w:hAnsi="宋体" w:cs="宋体"/>
        </w:rPr>
        <w:t>公司有权终止相关合同。</w:t>
      </w:r>
    </w:p>
    <w:p w14:paraId="43C86B15">
      <w:pPr>
        <w:spacing w:line="440" w:lineRule="exact"/>
        <w:ind w:firstLine="420"/>
        <w:rPr>
          <w:rFonts w:ascii="宋体" w:hAnsi="宋体" w:cs="宋体"/>
        </w:rPr>
      </w:pPr>
      <w:r>
        <w:rPr>
          <w:rFonts w:hint="eastAsia" w:ascii="宋体" w:hAnsi="宋体" w:cs="宋体"/>
        </w:rPr>
        <w:t>本承诺函一式两份，经承诺人签字后生效，由承诺人和</w:t>
      </w:r>
      <w:r>
        <w:rPr>
          <w:rFonts w:hint="eastAsia" w:ascii="宋体" w:hAnsi="宋体" w:cs="宋体"/>
          <w:u w:val="single"/>
        </w:rPr>
        <w:t xml:space="preserve">               </w:t>
      </w:r>
      <w:r>
        <w:rPr>
          <w:rFonts w:hint="eastAsia" w:ascii="宋体" w:hAnsi="宋体" w:cs="宋体"/>
        </w:rPr>
        <w:t>公司各保留一份。</w:t>
      </w:r>
    </w:p>
    <w:p w14:paraId="46AA4AA4">
      <w:pPr>
        <w:spacing w:line="440" w:lineRule="exact"/>
        <w:ind w:firstLine="420"/>
        <w:rPr>
          <w:rFonts w:ascii="宋体" w:hAnsi="宋体" w:cs="宋体"/>
        </w:rPr>
      </w:pPr>
      <w:r>
        <w:rPr>
          <w:rFonts w:hint="eastAsia" w:ascii="宋体" w:hAnsi="宋体" w:cs="宋体"/>
        </w:rPr>
        <w:t>承诺人（盖章）：</w:t>
      </w:r>
    </w:p>
    <w:p w14:paraId="0A7606B5">
      <w:pPr>
        <w:spacing w:line="440" w:lineRule="exact"/>
        <w:ind w:firstLine="420"/>
        <w:jc w:val="right"/>
        <w:rPr>
          <w:rFonts w:ascii="宋体" w:hAnsi="宋体" w:cs="宋体"/>
        </w:rPr>
      </w:pPr>
      <w:r>
        <w:rPr>
          <w:rFonts w:hint="eastAsia" w:ascii="宋体" w:hAnsi="宋体" w:cs="宋体"/>
        </w:rPr>
        <w:t xml:space="preserve">                                年   月   日</w:t>
      </w:r>
    </w:p>
    <w:p w14:paraId="27189D1E">
      <w:pPr>
        <w:ind w:firstLine="420"/>
        <w:rPr>
          <w:rFonts w:ascii="宋体" w:hAnsi="宋体" w:cs="宋体"/>
        </w:rPr>
      </w:pPr>
    </w:p>
    <w:p w14:paraId="51C983F3">
      <w:pPr>
        <w:ind w:firstLine="422"/>
        <w:rPr>
          <w:rFonts w:ascii="宋体" w:hAnsi="宋体" w:cs="宋体"/>
          <w:b/>
          <w:szCs w:val="21"/>
          <w:u w:val="single"/>
        </w:rPr>
      </w:pPr>
      <w:r>
        <w:rPr>
          <w:rFonts w:hint="eastAsia" w:ascii="宋体" w:hAnsi="宋体" w:cs="宋体"/>
          <w:b/>
          <w:szCs w:val="21"/>
          <w:u w:val="single"/>
        </w:rPr>
        <w:br w:type="page"/>
      </w:r>
    </w:p>
    <w:p w14:paraId="5352DFCE">
      <w:pPr>
        <w:pStyle w:val="23"/>
        <w:widowControl/>
        <w:snapToGrid w:val="0"/>
        <w:spacing w:before="156" w:after="156" w:line="360" w:lineRule="auto"/>
        <w:ind w:firstLine="422"/>
        <w:jc w:val="left"/>
        <w:rPr>
          <w:rFonts w:hint="default" w:hAnsi="宋体"/>
        </w:rPr>
      </w:pPr>
      <w:r>
        <w:rPr>
          <w:rFonts w:hAnsi="宋体"/>
          <w:b/>
          <w:sz w:val="21"/>
          <w:szCs w:val="21"/>
          <w:u w:val="single"/>
        </w:rPr>
        <w:t>附件3：</w:t>
      </w:r>
    </w:p>
    <w:p w14:paraId="1F94F8B9">
      <w:pPr>
        <w:snapToGrid w:val="0"/>
        <w:ind w:firstLine="562"/>
        <w:jc w:val="center"/>
        <w:outlineLvl w:val="1"/>
        <w:rPr>
          <w:b/>
          <w:bCs/>
          <w:sz w:val="28"/>
          <w:szCs w:val="28"/>
        </w:rPr>
      </w:pPr>
      <w:r>
        <w:rPr>
          <w:rFonts w:hint="eastAsia"/>
          <w:b/>
          <w:bCs/>
          <w:sz w:val="28"/>
          <w:szCs w:val="28"/>
        </w:rPr>
        <w:t>安全管理协议书</w:t>
      </w:r>
    </w:p>
    <w:p w14:paraId="577DCAE8">
      <w:pPr>
        <w:tabs>
          <w:tab w:val="left" w:pos="2790"/>
        </w:tabs>
        <w:spacing w:line="420" w:lineRule="exact"/>
        <w:ind w:firstLine="420"/>
        <w:jc w:val="left"/>
        <w:rPr>
          <w:rFonts w:cs="宋体"/>
          <w:szCs w:val="21"/>
        </w:rPr>
      </w:pPr>
      <w:r>
        <w:rPr>
          <w:rFonts w:hint="eastAsia" w:cs="宋体"/>
          <w:szCs w:val="21"/>
        </w:rPr>
        <w:t>甲方：</w:t>
      </w:r>
    </w:p>
    <w:p w14:paraId="4A41DA20">
      <w:pPr>
        <w:tabs>
          <w:tab w:val="left" w:pos="2790"/>
        </w:tabs>
        <w:spacing w:line="420" w:lineRule="exact"/>
        <w:ind w:firstLine="420"/>
        <w:jc w:val="left"/>
        <w:rPr>
          <w:rFonts w:cs="宋体"/>
          <w:szCs w:val="21"/>
        </w:rPr>
      </w:pPr>
      <w:r>
        <w:rPr>
          <w:rFonts w:hint="eastAsia" w:cs="宋体"/>
          <w:szCs w:val="21"/>
        </w:rPr>
        <w:t>住所地：</w:t>
      </w:r>
    </w:p>
    <w:p w14:paraId="114880AA">
      <w:pPr>
        <w:tabs>
          <w:tab w:val="left" w:pos="2790"/>
        </w:tabs>
        <w:spacing w:line="420" w:lineRule="exact"/>
        <w:ind w:firstLine="420"/>
        <w:jc w:val="left"/>
        <w:rPr>
          <w:rFonts w:cs="宋体"/>
          <w:szCs w:val="21"/>
        </w:rPr>
      </w:pPr>
      <w:r>
        <w:rPr>
          <w:rFonts w:hint="eastAsia" w:cs="宋体"/>
          <w:szCs w:val="21"/>
        </w:rPr>
        <w:t xml:space="preserve">联系人：          电话：         </w:t>
      </w:r>
    </w:p>
    <w:p w14:paraId="685709A9">
      <w:pPr>
        <w:tabs>
          <w:tab w:val="left" w:pos="2790"/>
        </w:tabs>
        <w:spacing w:line="420" w:lineRule="exact"/>
        <w:ind w:firstLine="420"/>
        <w:jc w:val="left"/>
        <w:rPr>
          <w:rFonts w:cs="宋体"/>
          <w:szCs w:val="21"/>
        </w:rPr>
      </w:pPr>
      <w:r>
        <w:rPr>
          <w:rFonts w:hint="eastAsia" w:cs="宋体"/>
          <w:szCs w:val="21"/>
        </w:rPr>
        <w:t>乙方：</w:t>
      </w:r>
    </w:p>
    <w:p w14:paraId="418F0CD1">
      <w:pPr>
        <w:tabs>
          <w:tab w:val="left" w:pos="2790"/>
        </w:tabs>
        <w:spacing w:line="420" w:lineRule="exact"/>
        <w:ind w:firstLine="420"/>
        <w:jc w:val="left"/>
        <w:rPr>
          <w:rFonts w:cs="宋体"/>
          <w:szCs w:val="21"/>
        </w:rPr>
      </w:pPr>
      <w:r>
        <w:rPr>
          <w:rFonts w:hint="eastAsia" w:cs="宋体"/>
          <w:szCs w:val="21"/>
        </w:rPr>
        <w:t>住所地：</w:t>
      </w:r>
    </w:p>
    <w:p w14:paraId="698209D9">
      <w:pPr>
        <w:tabs>
          <w:tab w:val="left" w:pos="2790"/>
        </w:tabs>
        <w:spacing w:line="420" w:lineRule="exact"/>
        <w:ind w:firstLine="420"/>
        <w:jc w:val="left"/>
        <w:rPr>
          <w:rFonts w:cs="宋体"/>
          <w:szCs w:val="21"/>
        </w:rPr>
      </w:pPr>
      <w:r>
        <w:rPr>
          <w:rFonts w:hint="eastAsia" w:cs="宋体"/>
          <w:szCs w:val="21"/>
        </w:rPr>
        <w:t xml:space="preserve">联系人：          电话：          </w:t>
      </w:r>
    </w:p>
    <w:p w14:paraId="4F3F1D11">
      <w:pPr>
        <w:tabs>
          <w:tab w:val="left" w:pos="2790"/>
        </w:tabs>
        <w:spacing w:line="420" w:lineRule="exact"/>
        <w:ind w:firstLine="420"/>
        <w:jc w:val="left"/>
        <w:rPr>
          <w:rFonts w:cs="仿宋"/>
          <w:szCs w:val="21"/>
        </w:rPr>
      </w:pPr>
      <w:r>
        <w:rPr>
          <w:rFonts w:hint="eastAsia" w:cs="仿宋"/>
          <w:szCs w:val="21"/>
        </w:rPr>
        <w:t xml:space="preserve">为了加强在温州港集团有限公司管辖范围内外来单位作业活动的安全管理，规范外来单位作业人员的安全行为，按照《中华人民共和国安全生产法》、《浙江省安全生产条例》等规定，切实搞好本项目的安全管理工作，确保项目实施范围内甲方设施设备安全，经甲乙双方协商一致达成以下协议： </w:t>
      </w:r>
    </w:p>
    <w:p w14:paraId="7889DF81">
      <w:pPr>
        <w:tabs>
          <w:tab w:val="left" w:pos="2790"/>
        </w:tabs>
        <w:spacing w:line="420" w:lineRule="exact"/>
        <w:ind w:firstLine="420"/>
        <w:jc w:val="left"/>
        <w:rPr>
          <w:rFonts w:cs="仿宋"/>
          <w:szCs w:val="21"/>
        </w:rPr>
      </w:pPr>
      <w:r>
        <w:rPr>
          <w:rFonts w:hint="eastAsia" w:cs="仿宋"/>
          <w:szCs w:val="21"/>
        </w:rPr>
        <w:t>1.确定协议管理内容：</w:t>
      </w:r>
      <w:r>
        <w:rPr>
          <w:rFonts w:hint="eastAsia" w:cs="仿宋"/>
          <w:szCs w:val="21"/>
          <w:lang w:eastAsia="zh-CN"/>
        </w:rPr>
        <w:t>温州港集团有限公司信息机房精密空调采购</w:t>
      </w:r>
      <w:r>
        <w:rPr>
          <w:rFonts w:hint="eastAsia" w:cs="仿宋"/>
          <w:szCs w:val="21"/>
        </w:rPr>
        <w:t>项目；甲方同意乙方在项目实施范围内从事相关作业。</w:t>
      </w:r>
    </w:p>
    <w:p w14:paraId="3D2328E1">
      <w:pPr>
        <w:shd w:val="clear" w:color="auto" w:fill="FFFFFF"/>
        <w:ind w:firstLine="420"/>
        <w:jc w:val="left"/>
        <w:rPr>
          <w:rFonts w:cs="仿宋"/>
          <w:szCs w:val="21"/>
        </w:rPr>
      </w:pPr>
      <w:r>
        <w:rPr>
          <w:rFonts w:hint="eastAsia" w:cs="仿宋"/>
          <w:szCs w:val="21"/>
        </w:rPr>
        <w:t>2. 甲方指派</w:t>
      </w:r>
      <w:r>
        <w:rPr>
          <w:rFonts w:hint="eastAsia" w:cs="仿宋"/>
          <w:szCs w:val="21"/>
          <w:u w:val="single"/>
        </w:rPr>
        <w:t xml:space="preserve">           </w:t>
      </w:r>
      <w:r>
        <w:rPr>
          <w:rFonts w:hint="eastAsia" w:cs="仿宋"/>
          <w:szCs w:val="21"/>
        </w:rPr>
        <w:t>（电话：         ）、乙方指派</w:t>
      </w:r>
      <w:r>
        <w:rPr>
          <w:rFonts w:hint="eastAsia" w:cs="仿宋"/>
          <w:szCs w:val="21"/>
          <w:u w:val="single"/>
        </w:rPr>
        <w:t xml:space="preserve">        </w:t>
      </w:r>
      <w:r>
        <w:rPr>
          <w:rFonts w:hint="eastAsia" w:cs="仿宋"/>
          <w:szCs w:val="21"/>
        </w:rPr>
        <w:t>（电话：       ）作为各自单位负责本协议现场安全有关事项的联系、协调工作。同时负有管理、检查、督促职责。</w:t>
      </w:r>
    </w:p>
    <w:p w14:paraId="7DB27131">
      <w:pPr>
        <w:tabs>
          <w:tab w:val="left" w:pos="2790"/>
        </w:tabs>
        <w:spacing w:line="420" w:lineRule="exact"/>
        <w:ind w:firstLine="420"/>
        <w:jc w:val="left"/>
        <w:rPr>
          <w:rFonts w:cs="仿宋"/>
          <w:szCs w:val="21"/>
        </w:rPr>
      </w:pPr>
      <w:r>
        <w:rPr>
          <w:rFonts w:hint="eastAsia" w:cs="仿宋"/>
          <w:szCs w:val="21"/>
        </w:rPr>
        <w:t>3.</w:t>
      </w:r>
      <w:r>
        <w:rPr>
          <w:rFonts w:hint="eastAsia" w:cs="宋体"/>
          <w:szCs w:val="21"/>
        </w:rPr>
        <w:t xml:space="preserve"> </w:t>
      </w:r>
      <w:r>
        <w:rPr>
          <w:rFonts w:hint="eastAsia" w:cs="仿宋"/>
          <w:szCs w:val="21"/>
        </w:rPr>
        <w:t>甲方责任</w:t>
      </w:r>
    </w:p>
    <w:p w14:paraId="32E9E2C7">
      <w:pPr>
        <w:tabs>
          <w:tab w:val="left" w:pos="2790"/>
        </w:tabs>
        <w:spacing w:line="420" w:lineRule="exact"/>
        <w:ind w:firstLine="420"/>
        <w:jc w:val="left"/>
        <w:rPr>
          <w:rFonts w:cs="仿宋"/>
          <w:szCs w:val="21"/>
        </w:rPr>
      </w:pPr>
      <w:r>
        <w:rPr>
          <w:rFonts w:hint="eastAsia" w:cs="仿宋"/>
          <w:szCs w:val="21"/>
        </w:rPr>
        <w:t>(1)严格遵守国家有关安全生产的法律法规，认真执行项目合同中的有关安全要求。</w:t>
      </w:r>
    </w:p>
    <w:p w14:paraId="304485C5">
      <w:pPr>
        <w:tabs>
          <w:tab w:val="left" w:pos="2790"/>
        </w:tabs>
        <w:spacing w:line="420" w:lineRule="exact"/>
        <w:ind w:firstLine="420"/>
        <w:jc w:val="left"/>
        <w:rPr>
          <w:rFonts w:cs="仿宋"/>
          <w:szCs w:val="21"/>
        </w:rPr>
      </w:pPr>
      <w:r>
        <w:rPr>
          <w:rFonts w:hint="eastAsia" w:cs="仿宋"/>
          <w:szCs w:val="21"/>
        </w:rPr>
        <w:t>(2)按照“安全第一、预防为主、综合治理”的原则进行现场安全管理，项目管理人为安全生产管理主要责任人。</w:t>
      </w:r>
    </w:p>
    <w:p w14:paraId="4CDB0830">
      <w:pPr>
        <w:tabs>
          <w:tab w:val="left" w:pos="2790"/>
        </w:tabs>
        <w:spacing w:line="420" w:lineRule="exact"/>
        <w:ind w:firstLine="420"/>
        <w:jc w:val="left"/>
        <w:rPr>
          <w:rFonts w:cs="仿宋"/>
          <w:szCs w:val="21"/>
        </w:rPr>
      </w:pPr>
      <w:r>
        <w:rPr>
          <w:rFonts w:hint="eastAsia" w:cs="仿宋"/>
          <w:szCs w:val="21"/>
        </w:rPr>
        <w:t>(3) 项目实施前对乙方进行安全交底。</w:t>
      </w:r>
    </w:p>
    <w:p w14:paraId="1296D3DA">
      <w:pPr>
        <w:tabs>
          <w:tab w:val="left" w:pos="2790"/>
        </w:tabs>
        <w:spacing w:line="420" w:lineRule="exact"/>
        <w:ind w:firstLine="420"/>
        <w:jc w:val="left"/>
        <w:rPr>
          <w:rFonts w:cs="仿宋"/>
          <w:szCs w:val="21"/>
        </w:rPr>
      </w:pPr>
      <w:r>
        <w:rPr>
          <w:rFonts w:hint="eastAsia" w:cs="仿宋"/>
          <w:szCs w:val="21"/>
        </w:rPr>
        <w:t>(4) 组织对乙方项目实施现场进行安全生产检查，监督乙方及时处理发现的各种安全隐患，对乙方不符合安全生产要求的行为有权要求其整改。</w:t>
      </w:r>
    </w:p>
    <w:p w14:paraId="407C1A5A">
      <w:pPr>
        <w:tabs>
          <w:tab w:val="left" w:pos="2790"/>
        </w:tabs>
        <w:spacing w:line="420" w:lineRule="exact"/>
        <w:ind w:firstLine="420"/>
        <w:jc w:val="left"/>
        <w:rPr>
          <w:rFonts w:cs="仿宋"/>
          <w:szCs w:val="21"/>
        </w:rPr>
      </w:pPr>
      <w:r>
        <w:rPr>
          <w:rFonts w:hint="eastAsia" w:cs="仿宋"/>
          <w:szCs w:val="21"/>
        </w:rPr>
        <w:t>4.乙方职责</w:t>
      </w:r>
    </w:p>
    <w:p w14:paraId="33D2FDCF">
      <w:pPr>
        <w:tabs>
          <w:tab w:val="left" w:pos="2790"/>
        </w:tabs>
        <w:spacing w:line="420" w:lineRule="exact"/>
        <w:ind w:firstLine="420"/>
        <w:jc w:val="left"/>
        <w:rPr>
          <w:rFonts w:cs="仿宋"/>
          <w:szCs w:val="21"/>
        </w:rPr>
      </w:pPr>
      <w:r>
        <w:rPr>
          <w:rFonts w:hint="eastAsia" w:cs="仿宋"/>
          <w:szCs w:val="21"/>
        </w:rPr>
        <w:t>(1)严格遵守《中华人民共和国安全生产法》、《浙江省安全生产条例》等有关安全生产的法律法规的规定；认真执行项目实施中的有关安全要求。</w:t>
      </w:r>
    </w:p>
    <w:p w14:paraId="51D9BC55">
      <w:pPr>
        <w:tabs>
          <w:tab w:val="left" w:pos="2790"/>
        </w:tabs>
        <w:spacing w:line="420" w:lineRule="exact"/>
        <w:ind w:firstLine="420"/>
        <w:jc w:val="left"/>
        <w:rPr>
          <w:rFonts w:cs="仿宋"/>
          <w:szCs w:val="21"/>
        </w:rPr>
      </w:pPr>
      <w:r>
        <w:rPr>
          <w:rFonts w:hint="eastAsia" w:cs="仿宋"/>
          <w:szCs w:val="21"/>
        </w:rPr>
        <w:t>(2)坚持“安全第一、预防为主、综合治理”的原则，加强安全生产宣传教育，增强实施人员安全生产意识，项目实施人员必须熟悉和遵守本协议的各项规定，做到实施与安全工作同时计划、布置、检查。</w:t>
      </w:r>
    </w:p>
    <w:p w14:paraId="0F70043E">
      <w:pPr>
        <w:tabs>
          <w:tab w:val="left" w:pos="2790"/>
        </w:tabs>
        <w:spacing w:line="420" w:lineRule="exact"/>
        <w:ind w:firstLine="420"/>
        <w:jc w:val="left"/>
        <w:rPr>
          <w:rFonts w:cs="仿宋"/>
          <w:szCs w:val="21"/>
        </w:rPr>
      </w:pPr>
      <w:r>
        <w:rPr>
          <w:rFonts w:hint="eastAsia" w:cs="仿宋"/>
          <w:szCs w:val="21"/>
        </w:rPr>
        <w:t>(3)建立健全安全生产责任制，及时发现并消除安全隐患。确保安全管理经费有效投入，各防护用品到位，并能正确使用，防止事故发生。乙方应根据安全生产相关法律法规的规定配备相应资质的安全管理人员，确保项目安全实施。</w:t>
      </w:r>
    </w:p>
    <w:p w14:paraId="026E891C">
      <w:pPr>
        <w:tabs>
          <w:tab w:val="left" w:pos="2790"/>
        </w:tabs>
        <w:spacing w:line="420" w:lineRule="exact"/>
        <w:ind w:firstLine="420"/>
        <w:jc w:val="left"/>
        <w:rPr>
          <w:rFonts w:cs="仿宋"/>
          <w:szCs w:val="21"/>
        </w:rPr>
      </w:pPr>
      <w:r>
        <w:rPr>
          <w:rFonts w:hint="eastAsia" w:cs="仿宋"/>
          <w:szCs w:val="21"/>
        </w:rPr>
        <w:t>(4)乙方在任何时候都应采取各种合理的预防措施，防止其员工发生任何违法、违禁、暴力或妨碍治安的行为。</w:t>
      </w:r>
    </w:p>
    <w:p w14:paraId="3932688D">
      <w:pPr>
        <w:tabs>
          <w:tab w:val="left" w:pos="2790"/>
        </w:tabs>
        <w:spacing w:line="420" w:lineRule="exact"/>
        <w:ind w:firstLine="420"/>
        <w:jc w:val="left"/>
        <w:rPr>
          <w:rFonts w:cs="仿宋"/>
          <w:szCs w:val="21"/>
        </w:rPr>
      </w:pPr>
      <w:r>
        <w:rPr>
          <w:rFonts w:hint="eastAsia" w:cs="仿宋"/>
          <w:szCs w:val="21"/>
        </w:rPr>
        <w:t>(5)乙方参加项目实施的人员，必须严格执行国家有关法律、法规和甲方的有关规定，对有关人员进行安全教育和相关培训，并熟知和遵守本工种的各项安全技术操作规程。特种作业人员必须持证上岗，项目实施现场如出现特种作业无证操作现象时，项目负责人必须承担管理责任。</w:t>
      </w:r>
    </w:p>
    <w:p w14:paraId="74FD9910">
      <w:pPr>
        <w:tabs>
          <w:tab w:val="left" w:pos="2790"/>
        </w:tabs>
        <w:spacing w:line="420" w:lineRule="exact"/>
        <w:ind w:firstLine="420"/>
        <w:jc w:val="left"/>
        <w:rPr>
          <w:rFonts w:cs="仿宋"/>
          <w:szCs w:val="21"/>
        </w:rPr>
      </w:pPr>
      <w:r>
        <w:rPr>
          <w:rFonts w:hint="eastAsia" w:cs="仿宋"/>
          <w:szCs w:val="21"/>
        </w:rPr>
        <w:t>(6)对于易燃易爆的材料除应专门妥善保管之外，还应配备有足够的消防设施，所有实施人员都应熟悉消防设备的性能和使用方法。</w:t>
      </w:r>
    </w:p>
    <w:p w14:paraId="4E3091E6">
      <w:pPr>
        <w:tabs>
          <w:tab w:val="left" w:pos="2790"/>
        </w:tabs>
        <w:spacing w:line="420" w:lineRule="exact"/>
        <w:ind w:firstLine="420"/>
        <w:jc w:val="left"/>
        <w:rPr>
          <w:rFonts w:cs="仿宋"/>
          <w:bCs/>
          <w:szCs w:val="21"/>
        </w:rPr>
      </w:pPr>
      <w:r>
        <w:rPr>
          <w:rFonts w:hint="eastAsia" w:cs="仿宋"/>
          <w:bCs/>
          <w:szCs w:val="21"/>
        </w:rPr>
        <w:t>(7)项目实施安全员应随时检查劳动防护用品的穿戴情况，不按规定穿戴防护用品的人员不得上岗。</w:t>
      </w:r>
    </w:p>
    <w:p w14:paraId="4FE433B2">
      <w:pPr>
        <w:tabs>
          <w:tab w:val="left" w:pos="2790"/>
        </w:tabs>
        <w:spacing w:line="420" w:lineRule="exact"/>
        <w:ind w:firstLine="420"/>
        <w:jc w:val="left"/>
        <w:rPr>
          <w:rFonts w:cs="仿宋"/>
          <w:szCs w:val="21"/>
        </w:rPr>
      </w:pPr>
      <w:r>
        <w:rPr>
          <w:rFonts w:hint="eastAsia" w:cs="仿宋"/>
          <w:szCs w:val="21"/>
        </w:rPr>
        <w:t>(8)所有项目实施用的机具、设备和高空作业的设备均应定期检查，保证其经常处于完好状态；不合格的机具、设备和劳动保护用品严禁使用。一经开工，就表示乙方已确认该实施现场、作业环境、设施设备和工器具等符合安全生产要求和处于安全状态。项目实施过程中因乙方原因或由于上述因素不良而导致的事故及造成第三责任事故均由乙方承担事故责任，并赔偿其事故的一切经济损失。</w:t>
      </w:r>
    </w:p>
    <w:p w14:paraId="28541B8F">
      <w:pPr>
        <w:tabs>
          <w:tab w:val="left" w:pos="2790"/>
        </w:tabs>
        <w:spacing w:line="420" w:lineRule="exact"/>
        <w:ind w:firstLine="420"/>
        <w:jc w:val="left"/>
        <w:rPr>
          <w:rFonts w:cs="仿宋"/>
          <w:szCs w:val="21"/>
        </w:rPr>
      </w:pPr>
      <w:r>
        <w:rPr>
          <w:rFonts w:hint="eastAsia" w:cs="仿宋"/>
          <w:szCs w:val="21"/>
        </w:rPr>
        <w:t>(9)项目实施中采用新技术、新工艺、新设备、新材料时，必须制定相应的安全技术措施，项目实施现场必须具有相关的安全标志牌。</w:t>
      </w:r>
    </w:p>
    <w:p w14:paraId="5BCDC937">
      <w:pPr>
        <w:tabs>
          <w:tab w:val="left" w:pos="2790"/>
        </w:tabs>
        <w:spacing w:line="420" w:lineRule="exact"/>
        <w:ind w:firstLine="420"/>
        <w:jc w:val="left"/>
        <w:rPr>
          <w:rFonts w:cs="仿宋"/>
          <w:szCs w:val="21"/>
        </w:rPr>
      </w:pPr>
      <w:r>
        <w:rPr>
          <w:rFonts w:hint="eastAsia" w:cs="仿宋"/>
          <w:szCs w:val="21"/>
        </w:rPr>
        <w:t>(10)乙方在项目实施过程中如需动用明火或借用甲方设备设施等，乙方必须事先向甲方主管部门办理审批手续，经甲方同意后，由专人负责落实。</w:t>
      </w:r>
    </w:p>
    <w:p w14:paraId="1BE70829">
      <w:pPr>
        <w:tabs>
          <w:tab w:val="left" w:pos="2790"/>
        </w:tabs>
        <w:spacing w:line="420" w:lineRule="exact"/>
        <w:ind w:firstLine="420"/>
        <w:jc w:val="left"/>
        <w:rPr>
          <w:rFonts w:cs="仿宋"/>
          <w:szCs w:val="21"/>
        </w:rPr>
      </w:pPr>
      <w:r>
        <w:rPr>
          <w:rFonts w:hint="eastAsia" w:cs="仿宋"/>
          <w:szCs w:val="21"/>
        </w:rPr>
        <w:t>（11）乙方人员下班后应切断电源，确保用电安全。如遇大风、大雾天、雷暴雨等恶劣气候影响安全时，禁止作业。</w:t>
      </w:r>
    </w:p>
    <w:p w14:paraId="59A568EF">
      <w:pPr>
        <w:tabs>
          <w:tab w:val="left" w:pos="2790"/>
        </w:tabs>
        <w:spacing w:line="420" w:lineRule="exact"/>
        <w:ind w:firstLine="420"/>
        <w:jc w:val="left"/>
        <w:rPr>
          <w:rFonts w:cs="仿宋"/>
          <w:szCs w:val="21"/>
        </w:rPr>
      </w:pPr>
      <w:r>
        <w:rPr>
          <w:rFonts w:hint="eastAsia" w:cs="仿宋"/>
          <w:szCs w:val="21"/>
        </w:rPr>
        <w:t>（12）乙方在项目实施结束后，必须对实施现场彻底清理，做到工完、料尽、场地清，并及时通知甲方项目负责人验收。</w:t>
      </w:r>
    </w:p>
    <w:p w14:paraId="3054264F">
      <w:pPr>
        <w:tabs>
          <w:tab w:val="left" w:pos="2790"/>
        </w:tabs>
        <w:spacing w:line="420" w:lineRule="exact"/>
        <w:ind w:firstLine="404"/>
        <w:jc w:val="left"/>
        <w:rPr>
          <w:rFonts w:cs="仿宋"/>
          <w:szCs w:val="21"/>
        </w:rPr>
      </w:pPr>
      <w:r>
        <w:rPr>
          <w:rFonts w:hint="eastAsia" w:cs="仿宋"/>
          <w:spacing w:val="-4"/>
          <w:szCs w:val="21"/>
        </w:rPr>
        <w:t>5.</w:t>
      </w:r>
      <w:r>
        <w:rPr>
          <w:rFonts w:hint="eastAsia" w:cs="宋体"/>
          <w:szCs w:val="21"/>
        </w:rPr>
        <w:t xml:space="preserve"> </w:t>
      </w:r>
      <w:r>
        <w:rPr>
          <w:rFonts w:hint="eastAsia" w:cs="仿宋"/>
          <w:spacing w:val="-4"/>
          <w:szCs w:val="21"/>
        </w:rPr>
        <w:t>甲方建议乙方对其项目实施人员购买相应的财产一切险或其他险种等。</w:t>
      </w:r>
    </w:p>
    <w:p w14:paraId="1A8EE0A2">
      <w:pPr>
        <w:tabs>
          <w:tab w:val="left" w:pos="2790"/>
        </w:tabs>
        <w:spacing w:line="420" w:lineRule="exact"/>
        <w:ind w:firstLine="420"/>
        <w:jc w:val="left"/>
        <w:rPr>
          <w:rFonts w:cs="仿宋"/>
          <w:szCs w:val="21"/>
        </w:rPr>
      </w:pPr>
      <w:r>
        <w:rPr>
          <w:rFonts w:hint="eastAsia" w:cs="仿宋"/>
          <w:szCs w:val="21"/>
        </w:rPr>
        <w:t>6.违约责任</w:t>
      </w:r>
    </w:p>
    <w:p w14:paraId="1E26432D">
      <w:pPr>
        <w:tabs>
          <w:tab w:val="left" w:pos="2790"/>
        </w:tabs>
        <w:spacing w:line="420" w:lineRule="exact"/>
        <w:ind w:firstLine="420"/>
        <w:jc w:val="left"/>
        <w:rPr>
          <w:rFonts w:cs="仿宋"/>
          <w:szCs w:val="21"/>
        </w:rPr>
      </w:pPr>
      <w:r>
        <w:rPr>
          <w:rFonts w:hint="eastAsia" w:cs="仿宋"/>
          <w:szCs w:val="21"/>
        </w:rPr>
        <w:t>（1）乙方在施工过程中未按照甲方要求进行实施或乙方实施人员发生“三违”等现象的，应按照甲方的相关规定进行处理。</w:t>
      </w:r>
    </w:p>
    <w:p w14:paraId="77BAAB97">
      <w:pPr>
        <w:tabs>
          <w:tab w:val="left" w:pos="2790"/>
        </w:tabs>
        <w:spacing w:line="420" w:lineRule="exact"/>
        <w:ind w:firstLine="420"/>
        <w:jc w:val="left"/>
        <w:rPr>
          <w:rFonts w:cs="仿宋"/>
          <w:szCs w:val="21"/>
        </w:rPr>
      </w:pPr>
      <w:r>
        <w:rPr>
          <w:rFonts w:hint="eastAsia" w:cs="仿宋"/>
          <w:szCs w:val="21"/>
        </w:rPr>
        <w:t>（2）乙方在实施作业中发生事故，由乙方按照《生产安全事故报告和调查处理条例》向事故发生地的负责安全生产监督管理职责的有关部门的报告，同时立即告知甲方。事故善后工作由乙方负责处理，甲方应配合乙方做好事故调查处理工作。</w:t>
      </w:r>
    </w:p>
    <w:p w14:paraId="4B0DC950">
      <w:pPr>
        <w:tabs>
          <w:tab w:val="left" w:pos="2790"/>
        </w:tabs>
        <w:spacing w:line="420" w:lineRule="exact"/>
        <w:ind w:firstLine="420"/>
        <w:jc w:val="left"/>
        <w:rPr>
          <w:rFonts w:cs="仿宋"/>
          <w:szCs w:val="21"/>
        </w:rPr>
      </w:pPr>
      <w:r>
        <w:rPr>
          <w:rFonts w:hint="eastAsia" w:cs="仿宋"/>
          <w:szCs w:val="21"/>
        </w:rPr>
        <w:t>（3）事故责任及经济赔偿，因双方责任发生的生产安全事故，根据事故责任划分（以安全管理部门或当地政府事故处理责任部门出具的事故责任判定书为准），由各自承担相应事故责任及经济赔偿。</w:t>
      </w:r>
    </w:p>
    <w:p w14:paraId="10838256">
      <w:pPr>
        <w:tabs>
          <w:tab w:val="left" w:pos="2790"/>
        </w:tabs>
        <w:spacing w:line="420" w:lineRule="exact"/>
        <w:ind w:firstLine="420"/>
        <w:jc w:val="left"/>
        <w:rPr>
          <w:rFonts w:cs="仿宋"/>
          <w:bCs/>
          <w:szCs w:val="21"/>
        </w:rPr>
      </w:pPr>
      <w:r>
        <w:rPr>
          <w:rFonts w:hint="eastAsia" w:cs="仿宋"/>
          <w:bCs/>
          <w:szCs w:val="21"/>
        </w:rPr>
        <w:t>（4）由于乙方或自然原因、意外事故引起的人员伤亡、环境事故以及财产损失，均由乙方负责，与甲方无关，乙方应自行做好善后工作，防止事态扩大。如因乙方或乙方实施人员的原因造成甲方财产损失、人员伤害的，乙方应承担由此引起的一切损失。</w:t>
      </w:r>
    </w:p>
    <w:p w14:paraId="174D4025">
      <w:pPr>
        <w:tabs>
          <w:tab w:val="left" w:pos="2790"/>
        </w:tabs>
        <w:spacing w:line="420" w:lineRule="exact"/>
        <w:ind w:firstLine="420"/>
        <w:jc w:val="left"/>
        <w:rPr>
          <w:rFonts w:cs="仿宋"/>
          <w:szCs w:val="21"/>
        </w:rPr>
      </w:pPr>
      <w:r>
        <w:rPr>
          <w:rFonts w:hint="eastAsia" w:cs="仿宋"/>
          <w:szCs w:val="21"/>
        </w:rPr>
        <w:t>（5）乙方对甲方提出的安全整改意见不及时整改，每逾期一天，乙方应按100元至500元/天承担违约责任。</w:t>
      </w:r>
    </w:p>
    <w:p w14:paraId="339A3619">
      <w:pPr>
        <w:tabs>
          <w:tab w:val="left" w:pos="2790"/>
        </w:tabs>
        <w:spacing w:line="420" w:lineRule="exact"/>
        <w:ind w:firstLine="420"/>
        <w:jc w:val="left"/>
        <w:rPr>
          <w:rFonts w:cs="仿宋"/>
          <w:szCs w:val="21"/>
        </w:rPr>
      </w:pPr>
      <w:r>
        <w:rPr>
          <w:rFonts w:hint="eastAsia" w:cs="仿宋"/>
          <w:szCs w:val="21"/>
        </w:rPr>
        <w:t>7.本协议各项规定适用于协议双方，如遇有同国家和政府有关法律法规不符的按国家和政府的有关规定执行。</w:t>
      </w:r>
    </w:p>
    <w:p w14:paraId="1E6C614E">
      <w:pPr>
        <w:spacing w:line="300" w:lineRule="auto"/>
        <w:ind w:firstLine="420"/>
        <w:jc w:val="left"/>
        <w:rPr>
          <w:rFonts w:cs="仿宋"/>
          <w:szCs w:val="21"/>
        </w:rPr>
      </w:pPr>
      <w:r>
        <w:rPr>
          <w:rFonts w:hint="eastAsia" w:cs="仿宋"/>
          <w:szCs w:val="21"/>
        </w:rPr>
        <w:t>8.本协议在执行过程中产生的或与本协议有关的争议及分歧，双方应通过友好协商解决，无法达成共识时应提交温州仲裁委员会申请仲裁，在裁决期间，如果争议是局部的，除正在进行裁决部分外，其他部分应继续执行。</w:t>
      </w:r>
    </w:p>
    <w:p w14:paraId="747514B9">
      <w:pPr>
        <w:tabs>
          <w:tab w:val="left" w:pos="2790"/>
        </w:tabs>
        <w:spacing w:line="420" w:lineRule="exact"/>
        <w:ind w:firstLine="420"/>
        <w:jc w:val="left"/>
        <w:rPr>
          <w:rFonts w:cs="仿宋"/>
          <w:szCs w:val="21"/>
        </w:rPr>
      </w:pPr>
      <w:r>
        <w:rPr>
          <w:rFonts w:hint="eastAsia" w:cs="仿宋"/>
          <w:szCs w:val="21"/>
        </w:rPr>
        <w:t>9.本协议由双方法定代表人或其授权的代理人签署并加盖单位章后生效。</w:t>
      </w:r>
    </w:p>
    <w:p w14:paraId="7B6BA62F">
      <w:pPr>
        <w:tabs>
          <w:tab w:val="left" w:pos="2790"/>
        </w:tabs>
        <w:spacing w:line="420" w:lineRule="exact"/>
        <w:ind w:firstLine="420"/>
        <w:jc w:val="left"/>
        <w:rPr>
          <w:rFonts w:cs="仿宋"/>
          <w:szCs w:val="21"/>
        </w:rPr>
      </w:pPr>
      <w:r>
        <w:rPr>
          <w:rFonts w:hint="eastAsia" w:cs="仿宋"/>
          <w:szCs w:val="21"/>
        </w:rPr>
        <w:t>10.本协议一式二份，双方各执一份。</w:t>
      </w:r>
    </w:p>
    <w:p w14:paraId="6FE42E19">
      <w:pPr>
        <w:ind w:firstLine="420"/>
        <w:rPr>
          <w:rFonts w:ascii="宋体" w:hAnsi="宋体" w:cs="宋体"/>
          <w:szCs w:val="21"/>
          <w:u w:val="single"/>
        </w:rPr>
      </w:pPr>
    </w:p>
    <w:p w14:paraId="39322DE5">
      <w:pPr>
        <w:ind w:firstLine="420"/>
        <w:rPr>
          <w:rFonts w:ascii="宋体" w:hAnsi="宋体" w:cs="宋体"/>
          <w:szCs w:val="21"/>
          <w:u w:val="single"/>
        </w:rPr>
      </w:pPr>
    </w:p>
    <w:p w14:paraId="357421B8">
      <w:pPr>
        <w:ind w:firstLine="420"/>
        <w:rPr>
          <w:rFonts w:ascii="宋体" w:hAnsi="宋体" w:cs="宋体"/>
          <w:szCs w:val="21"/>
          <w:u w:val="single"/>
        </w:rPr>
      </w:pPr>
    </w:p>
    <w:p w14:paraId="6F089BF0">
      <w:pPr>
        <w:ind w:firstLine="420"/>
        <w:rPr>
          <w:rFonts w:ascii="宋体" w:hAnsi="宋体" w:cs="宋体"/>
          <w:szCs w:val="21"/>
          <w:u w:val="single"/>
        </w:rPr>
      </w:pPr>
    </w:p>
    <w:p w14:paraId="596213A9">
      <w:pPr>
        <w:ind w:firstLine="420"/>
        <w:rPr>
          <w:rFonts w:ascii="宋体" w:hAnsi="宋体" w:cs="宋体"/>
          <w:szCs w:val="21"/>
        </w:rPr>
      </w:pPr>
    </w:p>
    <w:p w14:paraId="7ADDD4B6">
      <w:pPr>
        <w:adjustRightInd w:val="0"/>
        <w:snapToGrid w:val="0"/>
        <w:ind w:firstLine="420"/>
        <w:rPr>
          <w:rFonts w:ascii="宋体" w:hAnsi="宋体" w:cs="宋体"/>
          <w:szCs w:val="21"/>
        </w:rPr>
      </w:pPr>
      <w:r>
        <w:rPr>
          <w:rFonts w:hint="eastAsia" w:ascii="宋体" w:hAnsi="宋体" w:cs="宋体"/>
          <w:szCs w:val="21"/>
        </w:rPr>
        <w:t>甲方（盖章）：                                乙方（盖章）：</w:t>
      </w:r>
    </w:p>
    <w:p w14:paraId="31950172">
      <w:pPr>
        <w:adjustRightInd w:val="0"/>
        <w:snapToGrid w:val="0"/>
        <w:ind w:firstLine="420"/>
        <w:rPr>
          <w:rFonts w:ascii="宋体" w:hAnsi="宋体" w:cs="宋体"/>
          <w:szCs w:val="21"/>
        </w:rPr>
      </w:pPr>
    </w:p>
    <w:p w14:paraId="078BAF48">
      <w:pPr>
        <w:adjustRightInd w:val="0"/>
        <w:snapToGrid w:val="0"/>
        <w:ind w:firstLine="420"/>
        <w:rPr>
          <w:rFonts w:ascii="宋体" w:hAnsi="宋体" w:cs="宋体"/>
          <w:szCs w:val="21"/>
        </w:rPr>
      </w:pPr>
      <w:r>
        <w:rPr>
          <w:rFonts w:hint="eastAsia" w:ascii="宋体" w:hAnsi="宋体" w:cs="宋体"/>
          <w:szCs w:val="21"/>
        </w:rPr>
        <w:t>代表：                                       代表：</w:t>
      </w:r>
    </w:p>
    <w:p w14:paraId="6254D0D2">
      <w:pPr>
        <w:adjustRightInd w:val="0"/>
        <w:snapToGrid w:val="0"/>
        <w:ind w:firstLine="420"/>
        <w:rPr>
          <w:rFonts w:ascii="宋体" w:hAnsi="宋体" w:cs="宋体"/>
          <w:szCs w:val="21"/>
        </w:rPr>
      </w:pPr>
      <w:r>
        <w:rPr>
          <w:rFonts w:hint="eastAsia" w:ascii="宋体" w:hAnsi="宋体" w:cs="宋体"/>
          <w:szCs w:val="21"/>
        </w:rPr>
        <w:br w:type="textWrapping"/>
      </w:r>
      <w:r>
        <w:rPr>
          <w:rFonts w:hint="eastAsia" w:ascii="宋体" w:hAnsi="宋体" w:cs="宋体"/>
          <w:szCs w:val="21"/>
        </w:rPr>
        <w:t xml:space="preserve">        年    月    日                               年    月    日</w:t>
      </w:r>
    </w:p>
    <w:p w14:paraId="227317A1">
      <w:pPr>
        <w:pStyle w:val="2"/>
        <w:rPr>
          <w:rFonts w:ascii="宋体" w:hAnsi="宋体" w:cs="宋体"/>
        </w:rPr>
      </w:pPr>
      <w:r>
        <w:rPr>
          <w:rFonts w:hint="eastAsia" w:ascii="宋体" w:hAnsi="宋体" w:cs="宋体"/>
          <w:bCs w:val="0"/>
          <w:kern w:val="2"/>
          <w:sz w:val="21"/>
          <w:szCs w:val="21"/>
          <w:u w:val="single"/>
        </w:rPr>
        <w:br w:type="page"/>
      </w:r>
      <w:r>
        <w:rPr>
          <w:rFonts w:hint="eastAsia" w:ascii="宋体" w:hAnsi="宋体" w:cs="宋体"/>
        </w:rPr>
        <w:t xml:space="preserve">第六章 </w:t>
      </w:r>
      <w:bookmarkEnd w:id="33"/>
      <w:bookmarkEnd w:id="34"/>
      <w:r>
        <w:rPr>
          <w:rFonts w:hint="eastAsia" w:ascii="宋体" w:hAnsi="宋体" w:cs="宋体"/>
        </w:rPr>
        <w:t xml:space="preserve"> </w:t>
      </w:r>
      <w:bookmarkStart w:id="35" w:name="_Toc7828"/>
      <w:r>
        <w:rPr>
          <w:rFonts w:hint="eastAsia" w:ascii="宋体" w:hAnsi="宋体" w:cs="宋体"/>
        </w:rPr>
        <w:t>投标文件格式</w:t>
      </w:r>
      <w:bookmarkEnd w:id="35"/>
    </w:p>
    <w:p w14:paraId="0C9AB42E">
      <w:pPr>
        <w:ind w:firstLine="420"/>
        <w:rPr>
          <w:rFonts w:ascii="宋体" w:hAnsi="宋体" w:cs="宋体"/>
        </w:rPr>
      </w:pPr>
      <w:r>
        <w:rPr>
          <w:rFonts w:hint="eastAsia" w:ascii="宋体" w:hAnsi="宋体" w:cs="宋体"/>
        </w:rPr>
        <w:t>1. 投标文件目录：未提供格式部分由投标人自拟</w:t>
      </w:r>
    </w:p>
    <w:p w14:paraId="67897FA2">
      <w:pPr>
        <w:ind w:firstLine="420"/>
        <w:rPr>
          <w:rFonts w:ascii="宋体" w:hAnsi="宋体" w:cs="宋体"/>
        </w:rPr>
      </w:pPr>
      <w:r>
        <w:rPr>
          <w:rFonts w:hint="eastAsia" w:ascii="宋体" w:hAnsi="宋体" w:cs="宋体"/>
        </w:rPr>
        <w:t>（一）投标文件目录：未提供格式部分由投标人自拟</w:t>
      </w:r>
    </w:p>
    <w:p w14:paraId="5445410B">
      <w:pPr>
        <w:ind w:firstLine="420"/>
        <w:rPr>
          <w:rFonts w:ascii="宋体" w:hAnsi="宋体" w:cs="宋体"/>
          <w:lang w:val="zh-CN"/>
        </w:rPr>
      </w:pPr>
      <w:r>
        <w:rPr>
          <w:rFonts w:hint="eastAsia" w:ascii="宋体" w:hAnsi="宋体" w:cs="宋体"/>
          <w:lang w:val="zh-CN"/>
        </w:rPr>
        <w:t>投标文件分为价格标、商务技术标、资审文件三部分，投标人应分别编制、上传各部分内容。</w:t>
      </w:r>
    </w:p>
    <w:p w14:paraId="516688B3">
      <w:pPr>
        <w:ind w:firstLine="420"/>
        <w:rPr>
          <w:rFonts w:ascii="宋体" w:hAnsi="宋体" w:cs="宋体"/>
          <w:lang w:val="zh-CN"/>
        </w:rPr>
      </w:pPr>
      <w:r>
        <w:rPr>
          <w:rFonts w:hint="eastAsia" w:ascii="宋体" w:hAnsi="宋体" w:cs="宋体"/>
          <w:lang w:val="zh-CN"/>
        </w:rPr>
        <w:t>第一部分：资审文件</w:t>
      </w:r>
      <w:r>
        <w:rPr>
          <w:rFonts w:hint="eastAsia" w:ascii="宋体" w:hAnsi="宋体" w:cs="宋体"/>
          <w:b/>
          <w:bCs/>
          <w:lang w:val="zh-CN"/>
        </w:rPr>
        <w:t>（★不得出现本项目的“价格标”内容及投标报价，否则作无效标处理）</w:t>
      </w:r>
    </w:p>
    <w:p w14:paraId="79AA5F6D">
      <w:pPr>
        <w:ind w:firstLine="420"/>
        <w:rPr>
          <w:rFonts w:ascii="宋体" w:hAnsi="宋体" w:cs="宋体"/>
          <w:lang w:val="zh-CN"/>
        </w:rPr>
      </w:pPr>
      <w:r>
        <w:rPr>
          <w:rFonts w:hint="eastAsia" w:ascii="宋体" w:hAnsi="宋体" w:cs="宋体"/>
          <w:lang w:val="zh-CN"/>
        </w:rPr>
        <w:t>（1）法定代表人资格证明书或法定代表人授权委托书（格式见附件）；</w:t>
      </w:r>
    </w:p>
    <w:p w14:paraId="0C91A75A">
      <w:pPr>
        <w:ind w:firstLine="420"/>
        <w:rPr>
          <w:rFonts w:ascii="宋体" w:hAnsi="宋体" w:cs="宋体"/>
          <w:lang w:val="zh-CN"/>
        </w:rPr>
      </w:pPr>
      <w:r>
        <w:rPr>
          <w:rFonts w:hint="eastAsia" w:ascii="宋体" w:hAnsi="宋体" w:cs="宋体"/>
          <w:lang w:val="zh-CN"/>
        </w:rPr>
        <w:t>（2）投标人资格声明函（格式见附件）；</w:t>
      </w:r>
    </w:p>
    <w:p w14:paraId="5558767D">
      <w:pPr>
        <w:ind w:firstLine="420"/>
        <w:rPr>
          <w:rFonts w:ascii="宋体" w:hAnsi="宋体" w:cs="宋体"/>
          <w:lang w:val="zh-CN"/>
        </w:rPr>
      </w:pPr>
      <w:r>
        <w:rPr>
          <w:rFonts w:hint="eastAsia" w:ascii="宋体" w:hAnsi="宋体" w:cs="宋体"/>
          <w:lang w:val="zh-CN"/>
        </w:rPr>
        <w:t>（3）</w:t>
      </w:r>
      <w:r>
        <w:rPr>
          <w:rFonts w:hint="eastAsia" w:ascii="宋体" w:hAnsi="宋体" w:cs="宋体"/>
        </w:rPr>
        <w:t>营业执照</w:t>
      </w:r>
      <w:r>
        <w:rPr>
          <w:rFonts w:hint="eastAsia" w:ascii="宋体" w:hAnsi="宋体" w:cs="宋体"/>
          <w:lang w:val="zh-CN"/>
        </w:rPr>
        <w:t>；</w:t>
      </w:r>
    </w:p>
    <w:p w14:paraId="66105808">
      <w:pPr>
        <w:ind w:firstLine="420"/>
        <w:rPr>
          <w:rFonts w:ascii="宋体" w:hAnsi="宋体" w:cs="宋体"/>
          <w:lang w:val="zh-CN"/>
        </w:rPr>
      </w:pPr>
      <w:r>
        <w:rPr>
          <w:rFonts w:hint="eastAsia" w:ascii="宋体" w:hAnsi="宋体" w:cs="宋体"/>
          <w:lang w:val="zh-CN"/>
        </w:rPr>
        <w:t>（4）投标人基本情况表（格式见附件）；</w:t>
      </w:r>
    </w:p>
    <w:p w14:paraId="44340677">
      <w:pPr>
        <w:ind w:firstLine="420"/>
        <w:rPr>
          <w:rFonts w:ascii="宋体" w:hAnsi="宋体" w:cs="宋体"/>
          <w:lang w:val="zh-CN"/>
        </w:rPr>
      </w:pPr>
      <w:r>
        <w:rPr>
          <w:rFonts w:hint="eastAsia" w:ascii="宋体" w:hAnsi="宋体" w:cs="宋体"/>
          <w:lang w:val="zh-CN"/>
        </w:rPr>
        <w:t>（</w:t>
      </w:r>
      <w:r>
        <w:rPr>
          <w:rFonts w:hint="eastAsia" w:ascii="宋体" w:hAnsi="宋体" w:cs="宋体"/>
        </w:rPr>
        <w:t>5</w:t>
      </w:r>
      <w:r>
        <w:rPr>
          <w:rFonts w:hint="eastAsia" w:ascii="宋体" w:hAnsi="宋体" w:cs="宋体"/>
          <w:lang w:val="zh-CN"/>
        </w:rPr>
        <w:t>）</w:t>
      </w:r>
      <w:r>
        <w:rPr>
          <w:rFonts w:hint="eastAsia" w:ascii="宋体" w:hAnsi="宋体" w:cs="宋体"/>
        </w:rPr>
        <w:t>投标人信用查询</w:t>
      </w:r>
      <w:r>
        <w:rPr>
          <w:rFonts w:hint="eastAsia" w:ascii="宋体" w:hAnsi="宋体" w:cs="宋体"/>
          <w:lang w:val="zh-CN"/>
        </w:rPr>
        <w:t>（格式自拟）；</w:t>
      </w:r>
    </w:p>
    <w:p w14:paraId="7FC9B5AF">
      <w:pPr>
        <w:ind w:firstLine="420"/>
        <w:rPr>
          <w:rFonts w:ascii="宋体" w:hAnsi="宋体" w:cs="宋体"/>
          <w:lang w:val="zh-CN"/>
        </w:rPr>
      </w:pPr>
      <w:r>
        <w:rPr>
          <w:rFonts w:hint="eastAsia" w:ascii="宋体" w:hAnsi="宋体" w:cs="宋体"/>
          <w:lang w:val="zh-CN"/>
        </w:rPr>
        <w:t>（</w:t>
      </w:r>
      <w:r>
        <w:rPr>
          <w:rFonts w:hint="eastAsia" w:ascii="宋体" w:hAnsi="宋体" w:cs="宋体"/>
        </w:rPr>
        <w:t>6</w:t>
      </w:r>
      <w:r>
        <w:rPr>
          <w:rFonts w:hint="eastAsia" w:ascii="宋体" w:hAnsi="宋体" w:cs="宋体"/>
          <w:lang w:val="zh-CN"/>
        </w:rPr>
        <w:t>）制造商承诺函（投标人为本项目所采购产品制造商时提供，格式仅供参考）；</w:t>
      </w:r>
    </w:p>
    <w:p w14:paraId="70E441F7">
      <w:pPr>
        <w:ind w:firstLine="420"/>
        <w:rPr>
          <w:rFonts w:ascii="宋体" w:hAnsi="宋体" w:cs="宋体"/>
          <w:lang w:val="zh-CN"/>
        </w:rPr>
      </w:pPr>
      <w:r>
        <w:rPr>
          <w:rFonts w:hint="eastAsia" w:ascii="宋体" w:hAnsi="宋体" w:cs="宋体"/>
          <w:lang w:val="zh-CN"/>
        </w:rPr>
        <w:t>（</w:t>
      </w:r>
      <w:r>
        <w:rPr>
          <w:rFonts w:hint="eastAsia" w:ascii="宋体" w:hAnsi="宋体" w:cs="宋体"/>
        </w:rPr>
        <w:t>7</w:t>
      </w:r>
      <w:r>
        <w:rPr>
          <w:rFonts w:hint="eastAsia" w:ascii="宋体" w:hAnsi="宋体" w:cs="宋体"/>
          <w:lang w:val="zh-CN"/>
        </w:rPr>
        <w:t>）制造商出具的代理授权书（投标人为本项目所采购产品代理商时提供，格式自拟）；</w:t>
      </w:r>
    </w:p>
    <w:p w14:paraId="450F9060">
      <w:pPr>
        <w:ind w:firstLine="420"/>
      </w:pPr>
      <w:r>
        <w:rPr>
          <w:rFonts w:hint="eastAsia" w:ascii="宋体" w:hAnsi="宋体" w:cs="宋体"/>
          <w:lang w:val="zh-CN"/>
        </w:rPr>
        <w:t>（</w:t>
      </w:r>
      <w:r>
        <w:rPr>
          <w:rFonts w:hint="eastAsia" w:ascii="宋体" w:hAnsi="宋体" w:cs="宋体"/>
        </w:rPr>
        <w:t>8</w:t>
      </w:r>
      <w:r>
        <w:rPr>
          <w:rFonts w:hint="eastAsia" w:ascii="宋体" w:hAnsi="宋体" w:cs="宋体"/>
          <w:lang w:val="zh-CN"/>
        </w:rPr>
        <w:t>）</w:t>
      </w:r>
      <w:r>
        <w:rPr>
          <w:rFonts w:hint="eastAsia" w:ascii="宋体" w:hAnsi="宋体" w:cs="宋体"/>
        </w:rPr>
        <w:t>单位规模及业绩</w:t>
      </w:r>
      <w:r>
        <w:rPr>
          <w:rFonts w:hint="eastAsia" w:ascii="宋体" w:hAnsi="宋体" w:cs="宋体"/>
          <w:lang w:val="zh-CN"/>
        </w:rPr>
        <w:t>（格式自拟）；</w:t>
      </w:r>
    </w:p>
    <w:p w14:paraId="3441404E">
      <w:pPr>
        <w:ind w:firstLine="420"/>
        <w:rPr>
          <w:lang w:val="zh-CN"/>
        </w:rPr>
      </w:pPr>
      <w:r>
        <w:rPr>
          <w:rFonts w:hint="eastAsia" w:ascii="宋体" w:hAnsi="宋体" w:cs="宋体"/>
          <w:lang w:val="zh-CN"/>
        </w:rPr>
        <w:t>（</w:t>
      </w:r>
      <w:r>
        <w:rPr>
          <w:rFonts w:hint="eastAsia" w:ascii="宋体" w:hAnsi="宋体" w:cs="宋体"/>
        </w:rPr>
        <w:t>9</w:t>
      </w:r>
      <w:r>
        <w:rPr>
          <w:rFonts w:hint="eastAsia" w:ascii="宋体" w:hAnsi="宋体" w:cs="宋体"/>
          <w:lang w:val="zh-CN"/>
        </w:rPr>
        <w:t>）</w:t>
      </w:r>
      <w:r>
        <w:rPr>
          <w:rFonts w:hint="eastAsia"/>
          <w:lang w:val="zh-CN"/>
        </w:rPr>
        <w:t>无安全生产责任事故承诺函（格式见附件）；</w:t>
      </w:r>
    </w:p>
    <w:p w14:paraId="2B6C1173">
      <w:pPr>
        <w:ind w:firstLine="420"/>
        <w:rPr>
          <w:rFonts w:ascii="宋体" w:hAnsi="宋体" w:cs="宋体"/>
          <w:lang w:val="zh-CN"/>
        </w:rPr>
      </w:pPr>
      <w:r>
        <w:rPr>
          <w:rFonts w:hint="eastAsia" w:ascii="宋体" w:hAnsi="宋体" w:cs="宋体"/>
          <w:lang w:val="zh-CN"/>
        </w:rPr>
        <w:t>（</w:t>
      </w:r>
      <w:r>
        <w:rPr>
          <w:rFonts w:hint="eastAsia" w:ascii="宋体" w:hAnsi="宋体" w:cs="宋体"/>
        </w:rPr>
        <w:t>10</w:t>
      </w:r>
      <w:r>
        <w:rPr>
          <w:rFonts w:hint="eastAsia" w:ascii="宋体" w:hAnsi="宋体" w:cs="宋体"/>
          <w:lang w:val="zh-CN"/>
        </w:rPr>
        <w:t>）</w:t>
      </w:r>
      <w:r>
        <w:rPr>
          <w:rFonts w:hint="eastAsia" w:ascii="宋体" w:hAnsi="宋体" w:cs="宋体"/>
          <w:snapToGrid w:val="0"/>
          <w:szCs w:val="21"/>
        </w:rPr>
        <w:t>招标文件的其他实质性要求（格式自拟）</w:t>
      </w:r>
      <w:r>
        <w:rPr>
          <w:rFonts w:hint="eastAsia" w:ascii="宋体" w:hAnsi="宋体" w:cs="宋体"/>
          <w:lang w:val="zh-CN"/>
        </w:rPr>
        <w:t>；</w:t>
      </w:r>
    </w:p>
    <w:p w14:paraId="6A873A74">
      <w:pPr>
        <w:ind w:firstLine="420"/>
        <w:rPr>
          <w:rFonts w:ascii="宋体" w:hAnsi="宋体" w:cs="宋体"/>
          <w:lang w:val="zh-CN"/>
        </w:rPr>
      </w:pPr>
      <w:r>
        <w:rPr>
          <w:rFonts w:hint="eastAsia" w:ascii="宋体" w:hAnsi="宋体" w:cs="宋体"/>
          <w:lang w:val="zh-CN"/>
        </w:rPr>
        <w:t>（</w:t>
      </w:r>
      <w:r>
        <w:rPr>
          <w:rFonts w:hint="eastAsia" w:ascii="宋体" w:hAnsi="宋体" w:cs="宋体"/>
        </w:rPr>
        <w:t>11</w:t>
      </w:r>
      <w:r>
        <w:rPr>
          <w:rFonts w:hint="eastAsia" w:ascii="宋体" w:hAnsi="宋体" w:cs="宋体"/>
          <w:lang w:val="zh-CN"/>
        </w:rPr>
        <w:t>）招标文件要求的或投标人认为有必要提供的其他情况说明或资质证书。</w:t>
      </w:r>
    </w:p>
    <w:p w14:paraId="38DCC204">
      <w:pPr>
        <w:ind w:firstLine="420"/>
        <w:rPr>
          <w:rFonts w:ascii="宋体" w:hAnsi="宋体" w:cs="宋体"/>
          <w:lang w:val="zh-CN"/>
        </w:rPr>
      </w:pPr>
      <w:r>
        <w:rPr>
          <w:rFonts w:hint="eastAsia" w:ascii="宋体" w:hAnsi="宋体" w:cs="宋体"/>
          <w:lang w:val="zh-CN"/>
        </w:rPr>
        <w:t>第二部分：商务技术</w:t>
      </w:r>
      <w:r>
        <w:rPr>
          <w:rFonts w:hint="eastAsia" w:ascii="宋体" w:hAnsi="宋体" w:cs="宋体"/>
        </w:rPr>
        <w:t>标</w:t>
      </w:r>
      <w:r>
        <w:rPr>
          <w:rFonts w:hint="eastAsia" w:ascii="宋体" w:hAnsi="宋体" w:cs="宋体"/>
          <w:b/>
          <w:bCs/>
          <w:lang w:val="zh-CN"/>
        </w:rPr>
        <w:t>（★不得出现本项目的“价格标”内容及投标报价，否则作无效标处理）</w:t>
      </w:r>
    </w:p>
    <w:p w14:paraId="747701A0">
      <w:pPr>
        <w:ind w:firstLine="420"/>
        <w:rPr>
          <w:rFonts w:ascii="宋体" w:hAnsi="宋体" w:cs="宋体"/>
          <w:lang w:val="zh-CN"/>
        </w:rPr>
      </w:pPr>
      <w:r>
        <w:rPr>
          <w:rFonts w:hint="eastAsia" w:ascii="宋体" w:hAnsi="宋体" w:cs="宋体"/>
          <w:lang w:val="zh-CN"/>
        </w:rPr>
        <w:t>（1）商务响应表（格式见附件）；</w:t>
      </w:r>
    </w:p>
    <w:p w14:paraId="462FAE10">
      <w:pPr>
        <w:ind w:firstLine="420"/>
        <w:rPr>
          <w:rFonts w:ascii="宋体" w:hAnsi="宋体" w:cs="宋体"/>
          <w:lang w:val="zh-CN"/>
        </w:rPr>
      </w:pPr>
      <w:r>
        <w:rPr>
          <w:rFonts w:hint="eastAsia" w:ascii="宋体" w:hAnsi="宋体" w:cs="宋体"/>
          <w:lang w:val="zh-CN"/>
        </w:rPr>
        <w:t xml:space="preserve">（2）技术响应表（对技术需求中提出的产品技术参数进行响应，格式见附件）； </w:t>
      </w:r>
    </w:p>
    <w:p w14:paraId="6656E498">
      <w:pPr>
        <w:ind w:firstLine="420"/>
        <w:rPr>
          <w:rFonts w:ascii="宋体" w:hAnsi="宋体" w:cs="宋体"/>
          <w:lang w:val="zh-CN"/>
        </w:rPr>
      </w:pPr>
      <w:r>
        <w:rPr>
          <w:rFonts w:hint="eastAsia" w:ascii="宋体" w:hAnsi="宋体" w:cs="宋体"/>
          <w:lang w:val="zh-CN"/>
        </w:rPr>
        <w:t>（3）项目业绩；</w:t>
      </w:r>
    </w:p>
    <w:p w14:paraId="1BF0C7F1">
      <w:pPr>
        <w:ind w:firstLine="420"/>
        <w:rPr>
          <w:rFonts w:ascii="宋体" w:hAnsi="宋体" w:cs="宋体"/>
          <w:lang w:val="zh-CN"/>
        </w:rPr>
      </w:pPr>
      <w:r>
        <w:rPr>
          <w:rFonts w:hint="eastAsia" w:ascii="宋体" w:hAnsi="宋体" w:cs="宋体"/>
          <w:lang w:val="zh-CN"/>
        </w:rPr>
        <w:t>（4）综合实力（格式自拟）；</w:t>
      </w:r>
    </w:p>
    <w:p w14:paraId="63018ECA">
      <w:pPr>
        <w:ind w:firstLine="420"/>
        <w:rPr>
          <w:rFonts w:ascii="宋体" w:hAnsi="宋体" w:cs="宋体"/>
          <w:lang w:val="zh-CN"/>
        </w:rPr>
      </w:pPr>
      <w:r>
        <w:rPr>
          <w:rFonts w:hint="eastAsia" w:ascii="宋体" w:hAnsi="宋体" w:cs="宋体"/>
          <w:lang w:val="zh-CN"/>
        </w:rPr>
        <w:t>（5）设备关键指标（格式自拟）；</w:t>
      </w:r>
    </w:p>
    <w:p w14:paraId="0686BA14">
      <w:pPr>
        <w:ind w:firstLine="420"/>
        <w:rPr>
          <w:rFonts w:ascii="宋体" w:hAnsi="宋体" w:cs="宋体"/>
          <w:lang w:val="zh-CN"/>
        </w:rPr>
      </w:pPr>
      <w:r>
        <w:rPr>
          <w:rFonts w:hint="eastAsia" w:ascii="宋体" w:hAnsi="宋体" w:cs="宋体"/>
          <w:lang w:val="zh-CN"/>
        </w:rPr>
        <w:t>（6）技术参数符合性（格式自拟）；</w:t>
      </w:r>
    </w:p>
    <w:p w14:paraId="0EDA81D7">
      <w:pPr>
        <w:ind w:firstLine="420"/>
        <w:rPr>
          <w:rFonts w:ascii="宋体" w:hAnsi="宋体" w:cs="宋体"/>
          <w:lang w:val="zh-CN"/>
        </w:rPr>
      </w:pPr>
      <w:r>
        <w:rPr>
          <w:rFonts w:hint="eastAsia" w:ascii="宋体" w:hAnsi="宋体" w:cs="宋体"/>
          <w:lang w:val="zh-CN"/>
        </w:rPr>
        <w:t>（7）设备安装、调试、验收的方案和措施（格式自拟）；</w:t>
      </w:r>
    </w:p>
    <w:p w14:paraId="60C689DE">
      <w:pPr>
        <w:ind w:firstLine="420"/>
        <w:rPr>
          <w:rFonts w:ascii="宋体" w:hAnsi="宋体" w:cs="宋体"/>
          <w:lang w:val="zh-CN"/>
        </w:rPr>
      </w:pPr>
      <w:r>
        <w:rPr>
          <w:rFonts w:hint="eastAsia" w:ascii="宋体" w:hAnsi="宋体" w:cs="宋体"/>
          <w:lang w:val="zh-CN"/>
        </w:rPr>
        <w:t>（</w:t>
      </w:r>
      <w:r>
        <w:rPr>
          <w:rFonts w:hint="eastAsia" w:ascii="宋体" w:hAnsi="宋体" w:cs="宋体"/>
        </w:rPr>
        <w:t>8</w:t>
      </w:r>
      <w:r>
        <w:rPr>
          <w:rFonts w:hint="eastAsia" w:ascii="宋体" w:hAnsi="宋体" w:cs="宋体"/>
          <w:lang w:val="zh-CN"/>
        </w:rPr>
        <w:t>）安全保障措施（格式自拟）；</w:t>
      </w:r>
    </w:p>
    <w:p w14:paraId="7BDED0C9">
      <w:pPr>
        <w:ind w:firstLine="420"/>
        <w:rPr>
          <w:rFonts w:ascii="宋体" w:hAnsi="宋体" w:cs="宋体"/>
          <w:lang w:val="zh-CN"/>
        </w:rPr>
      </w:pPr>
      <w:r>
        <w:rPr>
          <w:rFonts w:hint="eastAsia" w:ascii="宋体" w:hAnsi="宋体" w:cs="宋体"/>
          <w:lang w:val="zh-CN"/>
        </w:rPr>
        <w:t>（</w:t>
      </w:r>
      <w:r>
        <w:rPr>
          <w:rFonts w:hint="eastAsia" w:ascii="宋体" w:hAnsi="宋体" w:cs="宋体"/>
        </w:rPr>
        <w:t>9</w:t>
      </w:r>
      <w:r>
        <w:rPr>
          <w:rFonts w:hint="eastAsia" w:ascii="宋体" w:hAnsi="宋体" w:cs="宋体"/>
          <w:lang w:val="zh-CN"/>
        </w:rPr>
        <w:t>）售后及巡检服务（格式自拟）；</w:t>
      </w:r>
    </w:p>
    <w:p w14:paraId="52D64FCA">
      <w:pPr>
        <w:ind w:firstLine="420"/>
        <w:rPr>
          <w:rFonts w:ascii="宋体" w:hAnsi="宋体" w:cs="宋体"/>
          <w:lang w:val="zh-CN"/>
        </w:rPr>
      </w:pPr>
      <w:r>
        <w:rPr>
          <w:rFonts w:hint="eastAsia" w:ascii="宋体" w:hAnsi="宋体" w:cs="宋体"/>
          <w:lang w:val="zh-CN"/>
        </w:rPr>
        <w:t>（</w:t>
      </w:r>
      <w:r>
        <w:rPr>
          <w:rFonts w:hint="eastAsia" w:ascii="宋体" w:hAnsi="宋体" w:cs="宋体"/>
        </w:rPr>
        <w:t>10</w:t>
      </w:r>
      <w:r>
        <w:rPr>
          <w:rFonts w:hint="eastAsia" w:ascii="宋体" w:hAnsi="宋体" w:cs="宋体"/>
          <w:lang w:val="zh-CN"/>
        </w:rPr>
        <w:t>）商务技术标评审所涉及的其他资料（若有，格式自拟）；</w:t>
      </w:r>
    </w:p>
    <w:p w14:paraId="7BD6BEDD">
      <w:pPr>
        <w:ind w:firstLine="420"/>
        <w:rPr>
          <w:rFonts w:ascii="宋体" w:hAnsi="宋体" w:cs="宋体"/>
          <w:lang w:val="zh-CN"/>
        </w:rPr>
      </w:pPr>
      <w:r>
        <w:rPr>
          <w:rFonts w:hint="eastAsia" w:ascii="宋体" w:hAnsi="宋体" w:cs="宋体"/>
          <w:lang w:val="zh-CN"/>
        </w:rPr>
        <w:t>（</w:t>
      </w:r>
      <w:r>
        <w:rPr>
          <w:rFonts w:hint="eastAsia" w:ascii="宋体" w:hAnsi="宋体" w:cs="宋体"/>
        </w:rPr>
        <w:t>11</w:t>
      </w:r>
      <w:r>
        <w:rPr>
          <w:rFonts w:hint="eastAsia" w:ascii="宋体" w:hAnsi="宋体" w:cs="宋体"/>
          <w:lang w:val="zh-CN"/>
        </w:rPr>
        <w:t>）投标人需要特别说明的其他文件（若有，格式自拟）。</w:t>
      </w:r>
    </w:p>
    <w:p w14:paraId="6771BE89">
      <w:pPr>
        <w:ind w:firstLine="420"/>
        <w:rPr>
          <w:rFonts w:ascii="宋体" w:hAnsi="宋体" w:cs="宋体"/>
          <w:lang w:val="zh-CN"/>
        </w:rPr>
      </w:pPr>
      <w:r>
        <w:rPr>
          <w:rFonts w:hint="eastAsia" w:ascii="宋体" w:hAnsi="宋体" w:cs="宋体"/>
          <w:lang w:val="zh-CN"/>
        </w:rPr>
        <w:t>第三部分：价格标</w:t>
      </w:r>
    </w:p>
    <w:p w14:paraId="653AA190">
      <w:pPr>
        <w:ind w:firstLine="420"/>
        <w:rPr>
          <w:rFonts w:ascii="宋体" w:hAnsi="宋体" w:cs="宋体"/>
          <w:lang w:val="zh-CN"/>
        </w:rPr>
      </w:pPr>
      <w:r>
        <w:rPr>
          <w:rFonts w:hint="eastAsia" w:ascii="宋体" w:hAnsi="宋体" w:cs="宋体"/>
          <w:lang w:val="zh-CN"/>
        </w:rPr>
        <w:t>（1）投标函（格式见附件）；</w:t>
      </w:r>
    </w:p>
    <w:p w14:paraId="0889C28B">
      <w:pPr>
        <w:ind w:firstLine="420"/>
        <w:rPr>
          <w:rFonts w:ascii="宋体" w:hAnsi="宋体" w:cs="宋体"/>
          <w:lang w:val="zh-CN"/>
        </w:rPr>
      </w:pPr>
      <w:r>
        <w:rPr>
          <w:rFonts w:hint="eastAsia" w:ascii="宋体" w:hAnsi="宋体" w:cs="宋体"/>
          <w:lang w:val="zh-CN"/>
        </w:rPr>
        <w:t>（2）报价表（格式见附件）；</w:t>
      </w:r>
    </w:p>
    <w:p w14:paraId="3995F560">
      <w:pPr>
        <w:ind w:firstLine="420"/>
        <w:rPr>
          <w:rFonts w:ascii="宋体" w:hAnsi="宋体" w:cs="宋体"/>
          <w:lang w:val="zh-CN"/>
        </w:rPr>
      </w:pPr>
      <w:r>
        <w:rPr>
          <w:rFonts w:hint="eastAsia" w:ascii="宋体" w:hAnsi="宋体" w:cs="宋体"/>
          <w:lang w:val="zh-CN"/>
        </w:rPr>
        <w:t>（</w:t>
      </w:r>
      <w:r>
        <w:rPr>
          <w:rFonts w:hint="eastAsia" w:ascii="宋体" w:hAnsi="宋体" w:cs="宋体"/>
        </w:rPr>
        <w:t>3</w:t>
      </w:r>
      <w:r>
        <w:rPr>
          <w:rFonts w:hint="eastAsia" w:ascii="宋体" w:hAnsi="宋体" w:cs="宋体"/>
          <w:lang w:val="zh-CN"/>
        </w:rPr>
        <w:t>）</w:t>
      </w:r>
      <w:r>
        <w:rPr>
          <w:rFonts w:hint="eastAsia" w:ascii="宋体" w:hAnsi="宋体" w:cs="宋体"/>
        </w:rPr>
        <w:t>分项报价</w:t>
      </w:r>
      <w:r>
        <w:rPr>
          <w:rFonts w:hint="eastAsia" w:ascii="宋体" w:hAnsi="宋体" w:cs="宋体"/>
          <w:lang w:val="zh-CN"/>
        </w:rPr>
        <w:t>表（格式见附件）；</w:t>
      </w:r>
    </w:p>
    <w:p w14:paraId="460A5235">
      <w:pPr>
        <w:ind w:firstLine="420"/>
        <w:rPr>
          <w:rFonts w:ascii="宋体" w:hAnsi="宋体" w:cs="宋体"/>
          <w:lang w:val="zh-CN"/>
        </w:rPr>
      </w:pPr>
      <w:r>
        <w:rPr>
          <w:rFonts w:hint="eastAsia" w:ascii="宋体" w:hAnsi="宋体" w:cs="宋体"/>
          <w:lang w:val="zh-CN"/>
        </w:rPr>
        <w:t>（</w:t>
      </w:r>
      <w:r>
        <w:rPr>
          <w:rFonts w:hint="eastAsia" w:ascii="宋体" w:hAnsi="宋体" w:cs="宋体"/>
        </w:rPr>
        <w:t>4</w:t>
      </w:r>
      <w:r>
        <w:rPr>
          <w:rFonts w:hint="eastAsia" w:ascii="宋体" w:hAnsi="宋体" w:cs="宋体"/>
          <w:lang w:val="zh-CN"/>
        </w:rPr>
        <w:t>）投标人针对报价需要说明的其他文件和说明（格式自拟）；</w:t>
      </w:r>
    </w:p>
    <w:p w14:paraId="5BF6AB80">
      <w:pPr>
        <w:ind w:firstLine="420"/>
        <w:rPr>
          <w:rFonts w:ascii="宋体" w:hAnsi="宋体" w:cs="宋体"/>
          <w:lang w:val="zh-CN"/>
        </w:rPr>
      </w:pPr>
      <w:r>
        <w:rPr>
          <w:rFonts w:hint="eastAsia" w:ascii="宋体" w:hAnsi="宋体" w:cs="宋体"/>
          <w:lang w:val="zh-CN"/>
        </w:rPr>
        <w:t>注：以上投标资料所要求为扫描件，均须加盖公章。中标后招标人有权对中标单位相关资料进行原件核实，若有虚假，则取消中标资格，并追究相应责任。</w:t>
      </w:r>
    </w:p>
    <w:p w14:paraId="0859B05B">
      <w:pPr>
        <w:pStyle w:val="3"/>
        <w:spacing w:before="156"/>
        <w:rPr>
          <w:rFonts w:ascii="宋体" w:hAnsi="宋体" w:cs="宋体"/>
          <w:color w:val="auto"/>
        </w:rPr>
      </w:pPr>
      <w:r>
        <w:rPr>
          <w:rFonts w:hint="eastAsia" w:ascii="宋体" w:hAnsi="宋体" w:cs="宋体"/>
          <w:bCs/>
          <w:color w:val="auto"/>
        </w:rPr>
        <w:br w:type="page"/>
      </w:r>
      <w:r>
        <w:rPr>
          <w:rFonts w:hint="eastAsia" w:ascii="宋体" w:hAnsi="宋体" w:cs="宋体"/>
          <w:color w:val="auto"/>
        </w:rPr>
        <w:t>第一部分：资审文件</w:t>
      </w:r>
    </w:p>
    <w:p w14:paraId="1CC275B9">
      <w:pPr>
        <w:pStyle w:val="4"/>
        <w:ind w:firstLine="0" w:firstLineChars="0"/>
        <w:rPr>
          <w:rFonts w:ascii="宋体" w:hAnsi="宋体" w:cs="宋体"/>
        </w:rPr>
      </w:pPr>
      <w:r>
        <w:rPr>
          <w:rFonts w:hint="eastAsia" w:ascii="宋体" w:hAnsi="宋体" w:cs="宋体"/>
        </w:rPr>
        <w:t>1. 法定代表人身份证明书</w:t>
      </w:r>
      <w:r>
        <w:rPr>
          <w:rFonts w:hint="eastAsia" w:ascii="宋体" w:hAnsi="宋体" w:cs="宋体"/>
          <w:lang w:val="zh-CN"/>
        </w:rPr>
        <w:t>或法定代表人授权委托书</w:t>
      </w:r>
    </w:p>
    <w:p w14:paraId="77AE0DFE">
      <w:pPr>
        <w:spacing w:line="640" w:lineRule="exact"/>
        <w:ind w:firstLine="0" w:firstLineChars="0"/>
        <w:jc w:val="center"/>
        <w:rPr>
          <w:rFonts w:ascii="宋体" w:hAnsi="宋体" w:cs="宋体"/>
          <w:b/>
          <w:szCs w:val="21"/>
        </w:rPr>
      </w:pPr>
      <w:r>
        <w:rPr>
          <w:rFonts w:hint="eastAsia" w:ascii="宋体" w:hAnsi="宋体" w:cs="宋体"/>
          <w:b/>
          <w:szCs w:val="21"/>
        </w:rPr>
        <w:t>法定代表人身份证明书</w:t>
      </w:r>
    </w:p>
    <w:p w14:paraId="57A17AF1">
      <w:pPr>
        <w:spacing w:line="640" w:lineRule="exact"/>
        <w:ind w:firstLine="422"/>
        <w:jc w:val="center"/>
        <w:rPr>
          <w:rFonts w:ascii="宋体" w:hAnsi="宋体" w:cs="宋体"/>
          <w:b/>
          <w:szCs w:val="21"/>
        </w:rPr>
      </w:pPr>
    </w:p>
    <w:p w14:paraId="28F59BF9">
      <w:pPr>
        <w:spacing w:line="600" w:lineRule="exact"/>
        <w:ind w:firstLine="420"/>
        <w:jc w:val="left"/>
        <w:rPr>
          <w:rFonts w:ascii="宋体" w:hAnsi="宋体" w:cs="宋体"/>
          <w:szCs w:val="21"/>
          <w:u w:val="single"/>
        </w:rPr>
      </w:pPr>
      <w:r>
        <w:rPr>
          <w:rFonts w:hint="eastAsia" w:ascii="宋体" w:hAnsi="宋体" w:cs="宋体"/>
          <w:szCs w:val="21"/>
        </w:rPr>
        <w:t>投标人名称：</w:t>
      </w:r>
    </w:p>
    <w:p w14:paraId="4978E16B">
      <w:pPr>
        <w:spacing w:line="600" w:lineRule="exact"/>
        <w:ind w:firstLine="420"/>
        <w:jc w:val="left"/>
        <w:rPr>
          <w:rFonts w:ascii="宋体" w:hAnsi="宋体" w:cs="宋体"/>
          <w:szCs w:val="21"/>
          <w:u w:val="single"/>
        </w:rPr>
      </w:pPr>
      <w:r>
        <w:rPr>
          <w:rFonts w:hint="eastAsia" w:ascii="宋体" w:hAnsi="宋体" w:cs="宋体"/>
          <w:szCs w:val="21"/>
        </w:rPr>
        <w:t>单位性质：</w:t>
      </w:r>
    </w:p>
    <w:p w14:paraId="0AE8DD49">
      <w:pPr>
        <w:spacing w:line="600" w:lineRule="exact"/>
        <w:ind w:firstLine="420"/>
        <w:jc w:val="left"/>
        <w:rPr>
          <w:rFonts w:ascii="宋体" w:hAnsi="宋体" w:cs="宋体"/>
          <w:szCs w:val="21"/>
          <w:u w:val="single"/>
        </w:rPr>
      </w:pPr>
      <w:r>
        <w:rPr>
          <w:rFonts w:hint="eastAsia" w:ascii="宋体" w:hAnsi="宋体" w:cs="宋体"/>
          <w:szCs w:val="21"/>
        </w:rPr>
        <w:t>地址：</w:t>
      </w:r>
    </w:p>
    <w:p w14:paraId="3279F3BF">
      <w:pPr>
        <w:spacing w:line="600" w:lineRule="exact"/>
        <w:ind w:firstLine="420"/>
        <w:rPr>
          <w:rFonts w:ascii="宋体" w:hAnsi="宋体" w:cs="宋体"/>
          <w:szCs w:val="21"/>
        </w:rPr>
      </w:pPr>
      <w:r>
        <w:rPr>
          <w:rFonts w:hint="eastAsia" w:ascii="宋体" w:hAnsi="宋体" w:cs="宋体"/>
          <w:szCs w:val="21"/>
        </w:rPr>
        <w:t>成立时间：    年   月   日</w:t>
      </w:r>
    </w:p>
    <w:p w14:paraId="7758A950">
      <w:pPr>
        <w:spacing w:line="600" w:lineRule="exact"/>
        <w:ind w:firstLine="420"/>
        <w:jc w:val="left"/>
        <w:rPr>
          <w:rFonts w:ascii="宋体" w:hAnsi="宋体" w:cs="宋体"/>
          <w:szCs w:val="21"/>
          <w:u w:val="single"/>
        </w:rPr>
      </w:pPr>
      <w:r>
        <w:rPr>
          <w:rFonts w:hint="eastAsia" w:ascii="宋体" w:hAnsi="宋体" w:cs="宋体"/>
          <w:szCs w:val="21"/>
        </w:rPr>
        <w:t>经营期限：</w:t>
      </w:r>
    </w:p>
    <w:p w14:paraId="5D159AC5">
      <w:pPr>
        <w:spacing w:line="600" w:lineRule="exact"/>
        <w:ind w:firstLine="420"/>
        <w:rPr>
          <w:rFonts w:ascii="宋体" w:hAnsi="宋体" w:cs="宋体"/>
          <w:szCs w:val="21"/>
          <w:u w:val="single"/>
        </w:rPr>
      </w:pPr>
      <w:r>
        <w:rPr>
          <w:rFonts w:hint="eastAsia" w:ascii="宋体" w:hAnsi="宋体" w:cs="宋体"/>
          <w:szCs w:val="21"/>
        </w:rPr>
        <w:t>姓名：          性别：          年龄：           职务：</w:t>
      </w:r>
    </w:p>
    <w:p w14:paraId="306AAE71">
      <w:pPr>
        <w:spacing w:line="600" w:lineRule="exact"/>
        <w:ind w:firstLine="420"/>
        <w:rPr>
          <w:rFonts w:ascii="宋体" w:hAnsi="宋体" w:cs="宋体"/>
          <w:szCs w:val="21"/>
        </w:rPr>
      </w:pPr>
      <w:r>
        <w:rPr>
          <w:rFonts w:hint="eastAsia" w:ascii="宋体" w:hAnsi="宋体" w:cs="宋体"/>
          <w:szCs w:val="21"/>
        </w:rPr>
        <w:t>系（</w:t>
      </w:r>
      <w:r>
        <w:rPr>
          <w:rFonts w:hint="eastAsia" w:ascii="宋体" w:hAnsi="宋体" w:cs="宋体"/>
          <w:szCs w:val="21"/>
          <w:u w:val="single"/>
        </w:rPr>
        <w:t>投标人名称）</w:t>
      </w:r>
      <w:r>
        <w:rPr>
          <w:rFonts w:hint="eastAsia" w:ascii="宋体" w:hAnsi="宋体" w:cs="宋体"/>
          <w:szCs w:val="21"/>
        </w:rPr>
        <w:t>的法定代表人。</w:t>
      </w:r>
    </w:p>
    <w:p w14:paraId="68B302AE">
      <w:pPr>
        <w:spacing w:line="640" w:lineRule="exact"/>
        <w:ind w:firstLine="420"/>
        <w:rPr>
          <w:rFonts w:ascii="宋体" w:hAnsi="宋体" w:cs="宋体"/>
          <w:szCs w:val="21"/>
        </w:rPr>
      </w:pPr>
      <w:r>
        <w:rPr>
          <w:rFonts w:hint="eastAsia" w:ascii="宋体" w:hAnsi="宋体" w:cs="宋体"/>
          <w:szCs w:val="21"/>
        </w:rPr>
        <w:t>特此证明。</w:t>
      </w:r>
    </w:p>
    <w:p w14:paraId="2697CEEA">
      <w:pPr>
        <w:spacing w:line="640" w:lineRule="exact"/>
        <w:ind w:firstLine="411" w:firstLineChars="196"/>
        <w:rPr>
          <w:rFonts w:ascii="宋体" w:hAnsi="宋体" w:cs="宋体"/>
          <w:szCs w:val="21"/>
        </w:rPr>
      </w:pPr>
      <w:r>
        <w:rPr>
          <w:rFonts w:hint="eastAsia" w:ascii="宋体" w:hAnsi="宋体" w:cs="宋体"/>
          <w:szCs w:val="21"/>
        </w:rPr>
        <w:t>附：法定代表人身份证正反面复印件。</w:t>
      </w:r>
    </w:p>
    <w:p w14:paraId="57769E20">
      <w:pPr>
        <w:spacing w:line="640" w:lineRule="exact"/>
        <w:ind w:firstLine="411" w:firstLineChars="196"/>
        <w:rPr>
          <w:rFonts w:ascii="宋体" w:hAnsi="宋体" w:cs="宋体"/>
          <w:szCs w:val="21"/>
        </w:rPr>
      </w:pPr>
    </w:p>
    <w:p w14:paraId="1C2AD252">
      <w:pPr>
        <w:widowControl/>
        <w:spacing w:before="156" w:beforeLines="50" w:after="156" w:afterLines="50"/>
        <w:ind w:firstLine="420"/>
        <w:rPr>
          <w:rFonts w:ascii="宋体" w:hAnsi="宋体" w:cs="宋体"/>
          <w:szCs w:val="21"/>
          <w:u w:val="single"/>
        </w:rPr>
      </w:pPr>
      <w:r>
        <w:rPr>
          <w:rFonts w:hint="eastAsia" w:ascii="宋体" w:hAnsi="宋体" w:cs="宋体"/>
          <w:szCs w:val="21"/>
        </w:rPr>
        <w:t>投标人（盖公章）：</w:t>
      </w:r>
    </w:p>
    <w:p w14:paraId="1438A3C4">
      <w:pPr>
        <w:widowControl/>
        <w:tabs>
          <w:tab w:val="left" w:pos="4080"/>
        </w:tabs>
        <w:spacing w:before="156" w:beforeLines="50" w:after="156" w:afterLines="50"/>
        <w:ind w:firstLine="420"/>
        <w:rPr>
          <w:rFonts w:ascii="宋体" w:hAnsi="宋体" w:cs="宋体"/>
          <w:szCs w:val="21"/>
          <w:u w:val="single"/>
        </w:rPr>
      </w:pPr>
      <w:r>
        <w:rPr>
          <w:rFonts w:hint="eastAsia" w:ascii="宋体" w:hAnsi="宋体" w:cs="宋体"/>
          <w:szCs w:val="21"/>
        </w:rPr>
        <w:t>法定代表人（签章）：</w:t>
      </w:r>
    </w:p>
    <w:p w14:paraId="2E1F5B4B">
      <w:pPr>
        <w:ind w:firstLine="420"/>
        <w:jc w:val="left"/>
        <w:rPr>
          <w:rFonts w:ascii="宋体" w:hAnsi="宋体" w:cs="宋体"/>
          <w:szCs w:val="21"/>
        </w:rPr>
      </w:pPr>
      <w:r>
        <w:rPr>
          <w:rFonts w:hint="eastAsia" w:ascii="宋体" w:hAnsi="宋体" w:cs="宋体"/>
          <w:szCs w:val="21"/>
        </w:rPr>
        <w:t>日期：   年   月   日</w:t>
      </w:r>
    </w:p>
    <w:tbl>
      <w:tblPr>
        <w:tblStyle w:val="42"/>
        <w:tblW w:w="8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71"/>
      </w:tblGrid>
      <w:tr w14:paraId="23640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7" w:hRule="atLeast"/>
          <w:jc w:val="center"/>
        </w:trPr>
        <w:tc>
          <w:tcPr>
            <w:tcW w:w="8071" w:type="dxa"/>
          </w:tcPr>
          <w:p w14:paraId="2A3F42DF">
            <w:pPr>
              <w:ind w:firstLine="0" w:firstLineChars="0"/>
              <w:rPr>
                <w:rFonts w:ascii="宋体" w:hAnsi="宋体" w:cs="宋体"/>
                <w:szCs w:val="21"/>
              </w:rPr>
            </w:pPr>
          </w:p>
          <w:p w14:paraId="2DB5AD89">
            <w:pPr>
              <w:ind w:firstLine="420"/>
              <w:jc w:val="center"/>
              <w:rPr>
                <w:rFonts w:ascii="宋体" w:hAnsi="宋体" w:cs="宋体"/>
                <w:szCs w:val="21"/>
              </w:rPr>
            </w:pPr>
          </w:p>
          <w:p w14:paraId="7955B304">
            <w:pPr>
              <w:ind w:firstLine="420"/>
              <w:jc w:val="center"/>
              <w:rPr>
                <w:rFonts w:ascii="宋体" w:hAnsi="宋体" w:cs="宋体"/>
                <w:szCs w:val="21"/>
              </w:rPr>
            </w:pPr>
            <w:r>
              <w:rPr>
                <w:rFonts w:hint="eastAsia" w:ascii="宋体" w:hAnsi="宋体" w:cs="宋体"/>
                <w:szCs w:val="21"/>
              </w:rPr>
              <w:t>法定代表人身份证正反面复印件</w:t>
            </w:r>
          </w:p>
        </w:tc>
      </w:tr>
    </w:tbl>
    <w:p w14:paraId="0D3621EF">
      <w:pPr>
        <w:snapToGrid w:val="0"/>
        <w:spacing w:before="156" w:beforeLines="50" w:after="50"/>
        <w:ind w:firstLine="0" w:firstLineChars="0"/>
        <w:jc w:val="center"/>
        <w:rPr>
          <w:rFonts w:ascii="宋体" w:hAnsi="宋体" w:cs="宋体"/>
          <w:b/>
          <w:szCs w:val="21"/>
        </w:rPr>
      </w:pPr>
      <w:r>
        <w:rPr>
          <w:rFonts w:hint="eastAsia" w:ascii="宋体" w:hAnsi="宋体" w:cs="宋体"/>
          <w:b/>
          <w:szCs w:val="21"/>
        </w:rPr>
        <w:br w:type="page"/>
      </w:r>
      <w:r>
        <w:rPr>
          <w:rFonts w:hint="eastAsia" w:ascii="宋体" w:hAnsi="宋体" w:cs="宋体"/>
          <w:b/>
          <w:szCs w:val="21"/>
        </w:rPr>
        <w:t>法定代表人授权委托书</w:t>
      </w:r>
    </w:p>
    <w:p w14:paraId="3D0C1A0B">
      <w:pPr>
        <w:snapToGrid w:val="0"/>
        <w:spacing w:before="156" w:beforeLines="50"/>
        <w:ind w:firstLine="420"/>
        <w:rPr>
          <w:rFonts w:ascii="宋体" w:hAnsi="宋体" w:cs="宋体"/>
          <w:b/>
          <w:bCs/>
          <w:szCs w:val="21"/>
        </w:rPr>
      </w:pPr>
      <w:r>
        <w:rPr>
          <w:rFonts w:hint="eastAsia" w:ascii="宋体" w:hAnsi="宋体" w:cs="宋体"/>
          <w:bCs/>
          <w:szCs w:val="21"/>
        </w:rPr>
        <w:t>致</w:t>
      </w:r>
      <w:r>
        <w:rPr>
          <w:rFonts w:hint="eastAsia" w:ascii="宋体" w:hAnsi="宋体" w:cs="宋体"/>
          <w:szCs w:val="21"/>
        </w:rPr>
        <w:t>招标人：</w:t>
      </w:r>
    </w:p>
    <w:p w14:paraId="71972AA9">
      <w:pPr>
        <w:snapToGrid w:val="0"/>
        <w:spacing w:before="156" w:beforeLines="50"/>
        <w:ind w:firstLine="420"/>
        <w:rPr>
          <w:rFonts w:ascii="宋体" w:hAnsi="宋体" w:cs="宋体"/>
          <w:szCs w:val="21"/>
        </w:rPr>
      </w:pPr>
      <w:r>
        <w:rPr>
          <w:rFonts w:hint="eastAsia" w:ascii="宋体" w:hAnsi="宋体" w:cs="宋体"/>
          <w:szCs w:val="21"/>
        </w:rPr>
        <w:t>我</w:t>
      </w:r>
      <w:r>
        <w:rPr>
          <w:rFonts w:hint="eastAsia" w:ascii="宋体" w:hAnsi="宋体" w:cs="宋体"/>
          <w:szCs w:val="21"/>
          <w:u w:val="single"/>
        </w:rPr>
        <w:t>（姓名）</w:t>
      </w:r>
      <w:r>
        <w:rPr>
          <w:rFonts w:hint="eastAsia" w:ascii="宋体" w:hAnsi="宋体" w:cs="宋体"/>
          <w:szCs w:val="21"/>
        </w:rPr>
        <w:t>系</w:t>
      </w:r>
      <w:r>
        <w:rPr>
          <w:rFonts w:hint="eastAsia" w:ascii="宋体" w:hAnsi="宋体" w:cs="宋体"/>
          <w:szCs w:val="21"/>
          <w:u w:val="single"/>
        </w:rPr>
        <w:t>（投标人名称）</w:t>
      </w:r>
      <w:r>
        <w:rPr>
          <w:rFonts w:hint="eastAsia" w:ascii="宋体" w:hAnsi="宋体" w:cs="宋体"/>
          <w:szCs w:val="21"/>
        </w:rPr>
        <w:t>的法定代表人，现授权委托本单位在职职工</w:t>
      </w:r>
      <w:r>
        <w:rPr>
          <w:rFonts w:hint="eastAsia" w:ascii="宋体" w:hAnsi="宋体" w:cs="宋体"/>
          <w:szCs w:val="21"/>
          <w:u w:val="single"/>
        </w:rPr>
        <w:t>（姓名）</w:t>
      </w:r>
      <w:r>
        <w:rPr>
          <w:rFonts w:hint="eastAsia" w:ascii="宋体" w:hAnsi="宋体" w:cs="宋体"/>
          <w:szCs w:val="21"/>
        </w:rPr>
        <w:t>以我方的名义参加</w:t>
      </w:r>
      <w:r>
        <w:rPr>
          <w:rFonts w:hint="eastAsia" w:ascii="宋体" w:hAnsi="宋体" w:cs="宋体"/>
          <w:szCs w:val="21"/>
          <w:u w:val="single"/>
        </w:rPr>
        <w:t xml:space="preserve">      （项目名称）        </w:t>
      </w:r>
      <w:r>
        <w:rPr>
          <w:rFonts w:hint="eastAsia" w:ascii="宋体" w:hAnsi="宋体" w:cs="宋体"/>
          <w:szCs w:val="21"/>
        </w:rPr>
        <w:t>项目的投标活动，并代表我方全权办理针对上述项目的投标、开标、评标、签约等具体事务和签署相关文件。</w:t>
      </w:r>
    </w:p>
    <w:p w14:paraId="46D6FDAD">
      <w:pPr>
        <w:snapToGrid w:val="0"/>
        <w:spacing w:before="156" w:beforeLines="50"/>
        <w:ind w:firstLine="420"/>
        <w:rPr>
          <w:rFonts w:ascii="宋体" w:hAnsi="宋体" w:cs="宋体"/>
          <w:szCs w:val="21"/>
        </w:rPr>
      </w:pPr>
      <w:r>
        <w:rPr>
          <w:rFonts w:hint="eastAsia" w:ascii="宋体" w:hAnsi="宋体" w:cs="宋体"/>
          <w:szCs w:val="21"/>
        </w:rPr>
        <w:t>我方对被授权人的签名事项负全部责任。</w:t>
      </w:r>
    </w:p>
    <w:p w14:paraId="00A37FA8">
      <w:pPr>
        <w:snapToGrid w:val="0"/>
        <w:spacing w:before="156" w:beforeLines="50"/>
        <w:ind w:firstLine="420"/>
        <w:rPr>
          <w:rFonts w:ascii="宋体" w:hAnsi="宋体" w:cs="宋体"/>
          <w:szCs w:val="21"/>
        </w:rPr>
      </w:pPr>
      <w:r>
        <w:rPr>
          <w:rFonts w:hint="eastAsia" w:ascii="宋体" w:hAnsi="宋体" w:cs="宋体"/>
          <w:szCs w:val="21"/>
          <w:u w:val="single"/>
        </w:rPr>
        <w:t>在撤销授权的书面通知以前，本授权书一直有效。</w:t>
      </w:r>
      <w:r>
        <w:rPr>
          <w:rFonts w:hint="eastAsia" w:ascii="宋体" w:hAnsi="宋体" w:cs="宋体"/>
          <w:szCs w:val="21"/>
        </w:rPr>
        <w:t>被授权人在授权书有效期内签署的所有文件不因授权的撤销而失效。</w:t>
      </w:r>
    </w:p>
    <w:p w14:paraId="06D03D05">
      <w:pPr>
        <w:snapToGrid w:val="0"/>
        <w:spacing w:before="156" w:beforeLines="50"/>
        <w:ind w:firstLine="420"/>
        <w:rPr>
          <w:rFonts w:ascii="宋体" w:hAnsi="宋体" w:cs="宋体"/>
          <w:szCs w:val="21"/>
        </w:rPr>
      </w:pPr>
      <w:r>
        <w:rPr>
          <w:rFonts w:hint="eastAsia" w:ascii="宋体" w:hAnsi="宋体" w:cs="宋体"/>
          <w:szCs w:val="21"/>
        </w:rPr>
        <w:t>被授权人无转委托权，特此委托。</w:t>
      </w:r>
    </w:p>
    <w:p w14:paraId="034D2E2C">
      <w:pPr>
        <w:snapToGrid w:val="0"/>
        <w:spacing w:before="156" w:beforeLines="50"/>
        <w:ind w:firstLine="420"/>
        <w:rPr>
          <w:rFonts w:ascii="宋体" w:hAnsi="宋体" w:cs="宋体"/>
          <w:szCs w:val="21"/>
        </w:rPr>
      </w:pPr>
    </w:p>
    <w:p w14:paraId="5230CE78">
      <w:pPr>
        <w:snapToGrid w:val="0"/>
        <w:spacing w:before="156" w:beforeLines="50"/>
        <w:ind w:firstLine="420"/>
        <w:rPr>
          <w:rFonts w:ascii="宋体" w:hAnsi="宋体" w:cs="宋体"/>
          <w:szCs w:val="21"/>
          <w:u w:val="single"/>
        </w:rPr>
      </w:pPr>
      <w:r>
        <w:rPr>
          <w:rFonts w:hint="eastAsia" w:ascii="宋体" w:hAnsi="宋体" w:cs="宋体"/>
          <w:szCs w:val="21"/>
        </w:rPr>
        <w:t>被授权人（签章）：                  法定代表人（签章）：</w:t>
      </w:r>
    </w:p>
    <w:p w14:paraId="704086C6">
      <w:pPr>
        <w:snapToGrid w:val="0"/>
        <w:spacing w:before="156" w:beforeLines="50"/>
        <w:ind w:firstLine="420"/>
        <w:rPr>
          <w:rFonts w:ascii="宋体" w:hAnsi="宋体" w:cs="宋体"/>
          <w:szCs w:val="21"/>
        </w:rPr>
      </w:pPr>
      <w:r>
        <w:rPr>
          <w:rFonts w:hint="eastAsia" w:ascii="宋体" w:hAnsi="宋体" w:cs="宋体"/>
          <w:szCs w:val="21"/>
        </w:rPr>
        <w:t>职务：                              职务：</w:t>
      </w:r>
    </w:p>
    <w:p w14:paraId="603717CD">
      <w:pPr>
        <w:snapToGrid w:val="0"/>
        <w:spacing w:before="156" w:beforeLines="50"/>
        <w:ind w:firstLine="420"/>
        <w:rPr>
          <w:rFonts w:ascii="宋体" w:hAnsi="宋体" w:cs="宋体"/>
          <w:szCs w:val="21"/>
        </w:rPr>
      </w:pPr>
      <w:r>
        <w:rPr>
          <w:rFonts w:hint="eastAsia" w:ascii="宋体" w:hAnsi="宋体" w:cs="宋体"/>
          <w:szCs w:val="21"/>
        </w:rPr>
        <w:t>被授权人手机号码：</w:t>
      </w:r>
    </w:p>
    <w:p w14:paraId="5B7BD215">
      <w:pPr>
        <w:snapToGrid w:val="0"/>
        <w:spacing w:before="156" w:beforeLines="50"/>
        <w:ind w:firstLine="420"/>
        <w:rPr>
          <w:rFonts w:ascii="宋体" w:hAnsi="宋体" w:cs="宋体"/>
          <w:szCs w:val="21"/>
        </w:rPr>
      </w:pPr>
    </w:p>
    <w:p w14:paraId="1556003F">
      <w:pPr>
        <w:snapToGrid w:val="0"/>
        <w:spacing w:before="156" w:beforeLines="50"/>
        <w:ind w:firstLine="420"/>
        <w:rPr>
          <w:rFonts w:ascii="宋体" w:hAnsi="宋体" w:cs="宋体"/>
          <w:szCs w:val="21"/>
        </w:rPr>
      </w:pPr>
      <w:r>
        <w:rPr>
          <w:rFonts w:hint="eastAsia" w:ascii="宋体" w:hAnsi="宋体" w:cs="宋体"/>
          <w:szCs w:val="21"/>
        </w:rPr>
        <w:t>投标人（盖章）：</w:t>
      </w:r>
    </w:p>
    <w:p w14:paraId="3E0BEC05">
      <w:pPr>
        <w:snapToGrid w:val="0"/>
        <w:spacing w:before="156" w:beforeLines="50"/>
        <w:ind w:firstLine="420"/>
        <w:rPr>
          <w:rFonts w:ascii="宋体" w:hAnsi="宋体" w:cs="宋体"/>
          <w:szCs w:val="21"/>
        </w:rPr>
      </w:pPr>
      <w:r>
        <w:rPr>
          <w:rFonts w:hint="eastAsia" w:ascii="宋体" w:hAnsi="宋体" w:cs="宋体"/>
          <w:szCs w:val="21"/>
        </w:rPr>
        <w:t>日期：  年   月   日</w:t>
      </w:r>
    </w:p>
    <w:tbl>
      <w:tblPr>
        <w:tblStyle w:val="42"/>
        <w:tblW w:w="89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59"/>
      </w:tblGrid>
      <w:tr w14:paraId="7C151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4" w:hRule="atLeast"/>
        </w:trPr>
        <w:tc>
          <w:tcPr>
            <w:tcW w:w="8959" w:type="dxa"/>
          </w:tcPr>
          <w:p w14:paraId="6FE0622F">
            <w:pPr>
              <w:ind w:firstLine="420"/>
              <w:rPr>
                <w:rFonts w:ascii="宋体" w:hAnsi="宋体" w:cs="宋体"/>
                <w:szCs w:val="21"/>
              </w:rPr>
            </w:pPr>
          </w:p>
          <w:p w14:paraId="48BC9926">
            <w:pPr>
              <w:ind w:firstLine="420"/>
              <w:rPr>
                <w:rFonts w:ascii="宋体" w:hAnsi="宋体" w:cs="宋体"/>
                <w:szCs w:val="21"/>
              </w:rPr>
            </w:pPr>
          </w:p>
          <w:p w14:paraId="704321F9">
            <w:pPr>
              <w:ind w:firstLine="420"/>
              <w:jc w:val="center"/>
              <w:rPr>
                <w:rFonts w:ascii="宋体" w:hAnsi="宋体" w:cs="宋体"/>
                <w:szCs w:val="21"/>
              </w:rPr>
            </w:pPr>
          </w:p>
          <w:p w14:paraId="43010279">
            <w:pPr>
              <w:spacing w:line="240" w:lineRule="auto"/>
              <w:ind w:firstLine="0" w:firstLineChars="0"/>
              <w:jc w:val="center"/>
              <w:rPr>
                <w:rFonts w:ascii="宋体" w:hAnsi="宋体" w:cs="宋体"/>
                <w:szCs w:val="21"/>
              </w:rPr>
            </w:pPr>
            <w:r>
              <w:rPr>
                <w:rFonts w:hint="eastAsia" w:ascii="宋体" w:hAnsi="宋体" w:cs="宋体"/>
                <w:szCs w:val="21"/>
              </w:rPr>
              <w:t>授权代表身份证正反面复印件</w:t>
            </w:r>
          </w:p>
        </w:tc>
      </w:tr>
    </w:tbl>
    <w:p w14:paraId="0951D155">
      <w:pPr>
        <w:spacing w:before="156" w:beforeLines="50"/>
        <w:ind w:firstLine="422"/>
        <w:rPr>
          <w:rFonts w:ascii="宋体" w:hAnsi="宋体" w:cs="宋体"/>
          <w:b/>
          <w:bCs/>
          <w:szCs w:val="21"/>
        </w:rPr>
      </w:pPr>
      <w:r>
        <w:rPr>
          <w:rFonts w:hint="eastAsia" w:ascii="宋体" w:hAnsi="宋体" w:cs="宋体"/>
          <w:b/>
          <w:bCs/>
          <w:szCs w:val="21"/>
        </w:rPr>
        <w:t>注：1、如果由投标人法定代表人的授权委托人签署投标文件，须同时提交法定代表人身份证明书和法定代表人授权委托书；</w:t>
      </w:r>
    </w:p>
    <w:p w14:paraId="7B78EDC5">
      <w:pPr>
        <w:ind w:firstLine="422"/>
        <w:rPr>
          <w:rFonts w:ascii="宋体" w:hAnsi="宋体" w:cs="宋体"/>
          <w:b/>
          <w:bCs/>
        </w:rPr>
      </w:pPr>
      <w:r>
        <w:rPr>
          <w:rFonts w:hint="eastAsia" w:ascii="宋体" w:hAnsi="宋体" w:cs="宋体"/>
          <w:b/>
          <w:bCs/>
          <w:szCs w:val="21"/>
        </w:rPr>
        <w:t>2、如果由投标人法定代表人签署投标文件，仅需提交法定代表人身份证明书，无需提交法定代表人授权委托书。</w:t>
      </w:r>
    </w:p>
    <w:p w14:paraId="67B6D5B8">
      <w:pPr>
        <w:pStyle w:val="4"/>
        <w:ind w:firstLine="0" w:firstLineChars="0"/>
        <w:rPr>
          <w:rFonts w:ascii="宋体" w:hAnsi="宋体" w:cs="宋体"/>
        </w:rPr>
      </w:pPr>
      <w:r>
        <w:rPr>
          <w:rFonts w:hint="eastAsia" w:ascii="宋体" w:hAnsi="宋体" w:cs="宋体"/>
        </w:rPr>
        <w:br w:type="page"/>
      </w:r>
      <w:r>
        <w:rPr>
          <w:rFonts w:hint="eastAsia" w:ascii="宋体" w:hAnsi="宋体" w:cs="宋体"/>
          <w:sz w:val="24"/>
        </w:rPr>
        <w:t>2. 投标人资格声明函</w:t>
      </w:r>
    </w:p>
    <w:p w14:paraId="760158EB">
      <w:pPr>
        <w:pStyle w:val="41"/>
        <w:ind w:firstLine="0" w:firstLineChars="0"/>
        <w:rPr>
          <w:rFonts w:hint="default" w:hAnsi="宋体"/>
        </w:rPr>
      </w:pPr>
    </w:p>
    <w:p w14:paraId="1EA59895">
      <w:pPr>
        <w:ind w:firstLine="0" w:firstLineChars="0"/>
        <w:jc w:val="center"/>
        <w:rPr>
          <w:rFonts w:ascii="宋体" w:hAnsi="宋体" w:cs="宋体"/>
          <w:b/>
          <w:bCs/>
        </w:rPr>
      </w:pPr>
      <w:r>
        <w:rPr>
          <w:rFonts w:hint="eastAsia" w:ascii="宋体" w:hAnsi="宋体" w:cs="宋体"/>
          <w:b/>
          <w:bCs/>
        </w:rPr>
        <w:t>投标人资格声明函</w:t>
      </w:r>
    </w:p>
    <w:p w14:paraId="5816E953">
      <w:pPr>
        <w:ind w:firstLine="420"/>
        <w:rPr>
          <w:rFonts w:ascii="宋体" w:hAnsi="宋体" w:cs="宋体"/>
        </w:rPr>
      </w:pPr>
    </w:p>
    <w:p w14:paraId="4E7C7905">
      <w:pPr>
        <w:ind w:firstLine="420"/>
        <w:rPr>
          <w:rFonts w:ascii="宋体" w:hAnsi="宋体" w:cs="宋体"/>
        </w:rPr>
      </w:pPr>
      <w:r>
        <w:rPr>
          <w:rFonts w:hint="eastAsia" w:ascii="宋体" w:hAnsi="宋体" w:cs="宋体"/>
        </w:rPr>
        <w:t>（一）我单位：</w:t>
      </w:r>
    </w:p>
    <w:p w14:paraId="5C3FF101">
      <w:pPr>
        <w:ind w:firstLine="420"/>
        <w:rPr>
          <w:rFonts w:ascii="宋体" w:hAnsi="宋体" w:cs="宋体"/>
        </w:rPr>
      </w:pPr>
      <w:r>
        <w:rPr>
          <w:rFonts w:hint="eastAsia" w:ascii="宋体" w:hAnsi="宋体" w:cs="宋体"/>
        </w:rPr>
        <w:t>1、具有合法有效的营业执照；</w:t>
      </w:r>
    </w:p>
    <w:p w14:paraId="75E80CDE">
      <w:pPr>
        <w:ind w:firstLine="420"/>
        <w:rPr>
          <w:rFonts w:ascii="宋体" w:hAnsi="宋体" w:cs="宋体"/>
        </w:rPr>
      </w:pPr>
      <w:r>
        <w:rPr>
          <w:rFonts w:hint="eastAsia" w:ascii="宋体" w:hAnsi="宋体" w:cs="宋体"/>
        </w:rPr>
        <w:t>2、具有良好的商业信誉和健全的财务会计制度；</w:t>
      </w:r>
    </w:p>
    <w:p w14:paraId="27C04BDD">
      <w:pPr>
        <w:ind w:firstLine="420"/>
        <w:rPr>
          <w:rFonts w:ascii="宋体" w:hAnsi="宋体" w:cs="宋体"/>
        </w:rPr>
      </w:pPr>
      <w:r>
        <w:rPr>
          <w:rFonts w:hint="eastAsia" w:ascii="宋体" w:hAnsi="宋体" w:cs="宋体"/>
        </w:rPr>
        <w:t>3、具有履行合同所必需的能力，具有完成本次招标项目的能力；</w:t>
      </w:r>
    </w:p>
    <w:p w14:paraId="3DD8D02A">
      <w:pPr>
        <w:ind w:firstLine="420"/>
        <w:rPr>
          <w:rFonts w:ascii="宋体" w:hAnsi="宋体" w:cs="宋体"/>
        </w:rPr>
      </w:pPr>
      <w:r>
        <w:rPr>
          <w:rFonts w:hint="eastAsia" w:ascii="宋体" w:hAnsi="宋体" w:cs="宋体"/>
        </w:rPr>
        <w:t>4、有依法缴纳税收和社会保障资金的良好记录；</w:t>
      </w:r>
    </w:p>
    <w:p w14:paraId="2915E563">
      <w:pPr>
        <w:ind w:firstLine="420"/>
        <w:rPr>
          <w:rFonts w:ascii="宋体" w:hAnsi="宋体" w:cs="宋体"/>
        </w:rPr>
      </w:pPr>
      <w:r>
        <w:rPr>
          <w:rFonts w:hint="eastAsia" w:ascii="宋体" w:hAnsi="宋体" w:cs="宋体"/>
        </w:rPr>
        <w:t>5、具有独立承担民事责任的能力；</w:t>
      </w:r>
    </w:p>
    <w:p w14:paraId="4B533E54">
      <w:pPr>
        <w:ind w:firstLine="420"/>
        <w:rPr>
          <w:rFonts w:ascii="宋体" w:hAnsi="宋体" w:cs="宋体"/>
        </w:rPr>
      </w:pPr>
      <w:r>
        <w:rPr>
          <w:rFonts w:hint="eastAsia" w:ascii="宋体" w:hAnsi="宋体" w:cs="宋体"/>
        </w:rPr>
        <w:t>6、参加招标投标活动前三年内，在经营活动中没有重大违法记录；</w:t>
      </w:r>
    </w:p>
    <w:p w14:paraId="30AFEBD8">
      <w:pPr>
        <w:ind w:firstLine="420"/>
        <w:rPr>
          <w:rFonts w:ascii="宋体" w:hAnsi="宋体" w:cs="宋体"/>
        </w:rPr>
      </w:pPr>
      <w:r>
        <w:rPr>
          <w:rFonts w:hint="eastAsia" w:ascii="宋体" w:hAnsi="宋体" w:cs="宋体"/>
        </w:rPr>
        <w:t>7、法律、行政法规规定的其他条件。</w:t>
      </w:r>
    </w:p>
    <w:p w14:paraId="4873072E">
      <w:pPr>
        <w:ind w:firstLine="420"/>
        <w:rPr>
          <w:rFonts w:ascii="宋体" w:hAnsi="宋体" w:cs="宋体"/>
        </w:rPr>
      </w:pPr>
      <w:r>
        <w:rPr>
          <w:rFonts w:hint="eastAsia" w:ascii="宋体" w:hAnsi="宋体" w:cs="宋体"/>
        </w:rPr>
        <w:t>（二）我单位承诺遵守以下要求：</w:t>
      </w:r>
    </w:p>
    <w:p w14:paraId="420299CA">
      <w:pPr>
        <w:ind w:firstLine="420"/>
        <w:rPr>
          <w:rFonts w:ascii="宋体" w:hAnsi="宋体" w:cs="宋体"/>
        </w:rPr>
      </w:pPr>
      <w:r>
        <w:rPr>
          <w:rFonts w:hint="eastAsia" w:ascii="宋体" w:hAnsi="宋体" w:cs="宋体"/>
        </w:rPr>
        <w:t>单位负责人为同一人或者存在控股、管理关系的不同单位，不得参加同一标段投标或者未划分标段的同一项目投标。</w:t>
      </w:r>
    </w:p>
    <w:p w14:paraId="4F2C9A90">
      <w:pPr>
        <w:ind w:firstLine="420"/>
        <w:rPr>
          <w:rFonts w:ascii="宋体" w:hAnsi="宋体" w:cs="宋体"/>
        </w:rPr>
      </w:pPr>
      <w:r>
        <w:rPr>
          <w:rFonts w:hint="eastAsia" w:ascii="宋体" w:hAnsi="宋体" w:cs="宋体"/>
        </w:rPr>
        <w:t>（三）我单位非联合体投标。</w:t>
      </w:r>
    </w:p>
    <w:p w14:paraId="053696C9">
      <w:pPr>
        <w:ind w:firstLine="420"/>
        <w:rPr>
          <w:rFonts w:ascii="宋体" w:hAnsi="宋体" w:cs="宋体"/>
        </w:rPr>
      </w:pPr>
      <w:r>
        <w:rPr>
          <w:rFonts w:hint="eastAsia" w:ascii="宋体" w:hAnsi="宋体" w:cs="宋体"/>
        </w:rPr>
        <w:t>（四）如获中标，将严格履行合同义务，绝不转包或违法分包本项目。</w:t>
      </w:r>
    </w:p>
    <w:p w14:paraId="7F02D6E9">
      <w:pPr>
        <w:ind w:firstLine="420"/>
        <w:rPr>
          <w:rFonts w:ascii="宋体" w:hAnsi="宋体" w:cs="宋体"/>
        </w:rPr>
      </w:pPr>
      <w:r>
        <w:rPr>
          <w:rFonts w:hint="eastAsia" w:ascii="宋体" w:hAnsi="宋体" w:cs="宋体"/>
        </w:rPr>
        <w:t>特此承诺。</w:t>
      </w:r>
    </w:p>
    <w:p w14:paraId="3A7847C4">
      <w:pPr>
        <w:ind w:firstLine="420"/>
        <w:rPr>
          <w:rFonts w:ascii="宋体" w:hAnsi="宋体" w:cs="宋体"/>
        </w:rPr>
      </w:pPr>
    </w:p>
    <w:p w14:paraId="67AE1162">
      <w:pPr>
        <w:ind w:firstLine="420"/>
        <w:rPr>
          <w:rFonts w:ascii="宋体" w:hAnsi="宋体" w:cs="宋体"/>
        </w:rPr>
      </w:pPr>
      <w:r>
        <w:rPr>
          <w:rFonts w:hint="eastAsia" w:ascii="宋体" w:hAnsi="宋体" w:cs="宋体"/>
        </w:rPr>
        <w:t>法定代表人或授权代表（签章）：</w:t>
      </w:r>
    </w:p>
    <w:p w14:paraId="2983DA03">
      <w:pPr>
        <w:ind w:firstLine="420"/>
        <w:rPr>
          <w:rFonts w:ascii="宋体" w:hAnsi="宋体" w:cs="宋体"/>
        </w:rPr>
      </w:pPr>
      <w:r>
        <w:rPr>
          <w:rFonts w:hint="eastAsia" w:ascii="宋体" w:hAnsi="宋体" w:cs="宋体"/>
        </w:rPr>
        <w:t>投标人名称（盖章）：</w:t>
      </w:r>
    </w:p>
    <w:p w14:paraId="7BA0A410">
      <w:pPr>
        <w:ind w:firstLine="420"/>
        <w:jc w:val="right"/>
        <w:rPr>
          <w:rFonts w:ascii="宋体" w:hAnsi="宋体" w:cs="宋体"/>
        </w:rPr>
      </w:pPr>
      <w:r>
        <w:rPr>
          <w:rFonts w:hint="eastAsia" w:ascii="宋体" w:hAnsi="宋体" w:cs="宋体"/>
        </w:rPr>
        <w:t>日期：  年   月   日</w:t>
      </w:r>
    </w:p>
    <w:p w14:paraId="3F8B9D64">
      <w:pPr>
        <w:pStyle w:val="41"/>
        <w:ind w:firstLine="0" w:firstLineChars="0"/>
        <w:rPr>
          <w:rFonts w:hint="default" w:hAnsi="宋体"/>
        </w:rPr>
      </w:pPr>
    </w:p>
    <w:p w14:paraId="6BBE27FA">
      <w:pPr>
        <w:pStyle w:val="4"/>
        <w:ind w:firstLine="0" w:firstLineChars="0"/>
        <w:rPr>
          <w:rFonts w:ascii="宋体" w:hAnsi="宋体" w:cs="宋体"/>
        </w:rPr>
      </w:pPr>
      <w:r>
        <w:rPr>
          <w:rFonts w:hint="eastAsia" w:ascii="宋体" w:hAnsi="宋体" w:cs="宋体"/>
          <w:sz w:val="24"/>
        </w:rPr>
        <w:br w:type="page"/>
      </w:r>
      <w:r>
        <w:rPr>
          <w:rFonts w:hint="eastAsia" w:ascii="宋体" w:hAnsi="宋体" w:cs="宋体"/>
          <w:sz w:val="24"/>
        </w:rPr>
        <w:t>3</w:t>
      </w:r>
      <w:r>
        <w:rPr>
          <w:rFonts w:hint="eastAsia" w:ascii="宋体" w:hAnsi="宋体" w:cs="宋体"/>
          <w:szCs w:val="21"/>
        </w:rPr>
        <w:t xml:space="preserve">. </w:t>
      </w:r>
      <w:r>
        <w:rPr>
          <w:rFonts w:hint="eastAsia" w:ascii="宋体" w:hAnsi="宋体" w:cs="宋体"/>
        </w:rPr>
        <w:t>营业执照</w:t>
      </w:r>
    </w:p>
    <w:p w14:paraId="5B4111B5">
      <w:pPr>
        <w:ind w:firstLine="420"/>
        <w:jc w:val="right"/>
        <w:rPr>
          <w:rFonts w:ascii="宋体" w:hAnsi="宋体" w:cs="宋体"/>
        </w:rPr>
      </w:pPr>
    </w:p>
    <w:p w14:paraId="56559A25">
      <w:pPr>
        <w:ind w:firstLine="0" w:firstLineChars="0"/>
        <w:jc w:val="center"/>
        <w:rPr>
          <w:rFonts w:ascii="宋体" w:hAnsi="宋体" w:cs="宋体"/>
          <w:b/>
          <w:bCs/>
        </w:rPr>
      </w:pPr>
      <w:r>
        <w:rPr>
          <w:rFonts w:hint="eastAsia" w:ascii="宋体" w:hAnsi="宋体" w:cs="宋体"/>
          <w:b/>
          <w:bCs/>
        </w:rPr>
        <w:t>营业执照(或事业法人登记证书或其它工商等登记证明材料)</w:t>
      </w:r>
    </w:p>
    <w:p w14:paraId="38619339">
      <w:pPr>
        <w:ind w:firstLine="420"/>
        <w:rPr>
          <w:rFonts w:ascii="宋体" w:hAnsi="宋体" w:cs="宋体"/>
        </w:rPr>
      </w:pPr>
      <w:r>
        <w:rPr>
          <w:rFonts w:hint="eastAsia" w:ascii="宋体" w:hAnsi="宋体" w:cs="宋体"/>
        </w:rPr>
        <w:t>说明：</w:t>
      </w:r>
    </w:p>
    <w:p w14:paraId="1D737F03">
      <w:pPr>
        <w:ind w:firstLine="420"/>
        <w:rPr>
          <w:rFonts w:ascii="宋体" w:hAnsi="宋体" w:cs="宋体"/>
        </w:rPr>
      </w:pPr>
      <w:r>
        <w:rPr>
          <w:rFonts w:hint="eastAsia" w:ascii="宋体" w:hAnsi="宋体" w:cs="宋体"/>
        </w:rPr>
        <w:t>1、供应商为企业的，提供有效的营业执照复印件；供应商为事业单位的，提供有效的事业单位法人证书复印件；供应商为社会团体的，提供有效的社会团体法人登记证书复印件；供应商为合伙企业、个体工商户的，提供有效的营业执照复印件；供应商为非企业专业服务机构的，提供有效的执业许可证等证明材料复印件；其他供应商应按照有关法律、法规和规章规定，提供有效的相应具体证照复印件。</w:t>
      </w:r>
    </w:p>
    <w:p w14:paraId="20F6CABA">
      <w:pPr>
        <w:ind w:firstLine="420"/>
        <w:rPr>
          <w:rFonts w:ascii="宋体" w:hAnsi="宋体" w:cs="宋体"/>
        </w:rPr>
      </w:pPr>
      <w:r>
        <w:rPr>
          <w:rFonts w:hint="eastAsia" w:ascii="宋体" w:hAnsi="宋体" w:cs="宋体"/>
        </w:rPr>
        <w:t>2、供应商提供的相应证明材料复印件均应符合：内容完整、清晰、整洁，并由供应商加盖其单位公章。</w:t>
      </w:r>
    </w:p>
    <w:p w14:paraId="7AFB97F2">
      <w:pPr>
        <w:ind w:firstLine="420"/>
        <w:rPr>
          <w:rFonts w:ascii="宋体" w:hAnsi="宋体" w:cs="宋体"/>
        </w:rPr>
      </w:pPr>
    </w:p>
    <w:p w14:paraId="1D417521">
      <w:pPr>
        <w:ind w:firstLine="420"/>
        <w:rPr>
          <w:rFonts w:ascii="宋体" w:hAnsi="宋体" w:cs="宋体"/>
        </w:rPr>
      </w:pPr>
    </w:p>
    <w:p w14:paraId="5B029A8D">
      <w:pPr>
        <w:ind w:firstLine="420"/>
        <w:rPr>
          <w:rFonts w:ascii="宋体" w:hAnsi="宋体" w:cs="宋体"/>
        </w:rPr>
      </w:pPr>
    </w:p>
    <w:p w14:paraId="0FE8332C">
      <w:pPr>
        <w:ind w:firstLine="420"/>
        <w:rPr>
          <w:rFonts w:ascii="宋体" w:hAnsi="宋体" w:cs="宋体"/>
        </w:rPr>
      </w:pPr>
    </w:p>
    <w:p w14:paraId="4199560D">
      <w:pPr>
        <w:ind w:firstLine="420"/>
        <w:rPr>
          <w:rFonts w:ascii="宋体" w:hAnsi="宋体" w:cs="宋体"/>
        </w:rPr>
      </w:pPr>
    </w:p>
    <w:p w14:paraId="31E700A9">
      <w:pPr>
        <w:pStyle w:val="4"/>
        <w:ind w:firstLine="0" w:firstLineChars="0"/>
        <w:rPr>
          <w:rFonts w:ascii="宋体" w:hAnsi="宋体" w:cs="宋体"/>
        </w:rPr>
      </w:pPr>
      <w:r>
        <w:rPr>
          <w:rFonts w:hint="eastAsia" w:ascii="宋体" w:hAnsi="宋体" w:cs="宋体"/>
          <w:sz w:val="24"/>
        </w:rPr>
        <w:br w:type="page"/>
      </w:r>
      <w:r>
        <w:rPr>
          <w:rFonts w:hint="eastAsia" w:ascii="宋体" w:hAnsi="宋体" w:cs="宋体"/>
        </w:rPr>
        <w:t>4. 投标人基本情况表</w:t>
      </w:r>
    </w:p>
    <w:p w14:paraId="467ED024">
      <w:pPr>
        <w:ind w:firstLine="422"/>
        <w:jc w:val="center"/>
        <w:rPr>
          <w:rFonts w:ascii="宋体" w:hAnsi="宋体" w:cs="宋体"/>
          <w:b/>
          <w:bCs/>
          <w:szCs w:val="21"/>
        </w:rPr>
      </w:pPr>
      <w:r>
        <w:rPr>
          <w:rFonts w:hint="eastAsia" w:ascii="宋体" w:hAnsi="宋体" w:cs="宋体"/>
          <w:b/>
          <w:bCs/>
          <w:szCs w:val="21"/>
        </w:rPr>
        <w:t>投标人基本情况表</w:t>
      </w:r>
    </w:p>
    <w:tbl>
      <w:tblPr>
        <w:tblStyle w:val="42"/>
        <w:tblW w:w="0" w:type="auto"/>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1065"/>
        <w:gridCol w:w="218"/>
        <w:gridCol w:w="1195"/>
        <w:gridCol w:w="1169"/>
        <w:gridCol w:w="1231"/>
        <w:gridCol w:w="371"/>
        <w:gridCol w:w="352"/>
        <w:gridCol w:w="285"/>
        <w:gridCol w:w="1416"/>
      </w:tblGrid>
      <w:tr w14:paraId="146D9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Align w:val="center"/>
          </w:tcPr>
          <w:p w14:paraId="01CB7476">
            <w:pPr>
              <w:ind w:firstLine="0" w:firstLineChars="0"/>
              <w:jc w:val="center"/>
              <w:rPr>
                <w:rFonts w:ascii="宋体" w:hAnsi="宋体" w:cs="宋体"/>
                <w:szCs w:val="21"/>
              </w:rPr>
            </w:pPr>
            <w:r>
              <w:rPr>
                <w:rFonts w:hint="eastAsia" w:ascii="宋体" w:hAnsi="宋体" w:cs="宋体"/>
                <w:szCs w:val="21"/>
              </w:rPr>
              <w:t>投标人名称</w:t>
            </w:r>
          </w:p>
        </w:tc>
        <w:tc>
          <w:tcPr>
            <w:tcW w:w="7302" w:type="dxa"/>
            <w:gridSpan w:val="9"/>
            <w:vAlign w:val="center"/>
          </w:tcPr>
          <w:p w14:paraId="71658EC9">
            <w:pPr>
              <w:ind w:firstLine="0" w:firstLineChars="0"/>
              <w:jc w:val="center"/>
              <w:rPr>
                <w:rFonts w:ascii="宋体" w:hAnsi="宋体" w:cs="宋体"/>
                <w:szCs w:val="21"/>
              </w:rPr>
            </w:pPr>
          </w:p>
        </w:tc>
      </w:tr>
      <w:tr w14:paraId="1AF9D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Align w:val="center"/>
          </w:tcPr>
          <w:p w14:paraId="617762B6">
            <w:pPr>
              <w:ind w:firstLine="0" w:firstLineChars="0"/>
              <w:jc w:val="center"/>
              <w:rPr>
                <w:rFonts w:ascii="宋体" w:hAnsi="宋体" w:cs="宋体"/>
                <w:szCs w:val="21"/>
              </w:rPr>
            </w:pPr>
            <w:r>
              <w:rPr>
                <w:rFonts w:hint="eastAsia" w:ascii="宋体" w:hAnsi="宋体" w:cs="宋体"/>
                <w:szCs w:val="21"/>
              </w:rPr>
              <w:t>注册地址</w:t>
            </w:r>
          </w:p>
        </w:tc>
        <w:tc>
          <w:tcPr>
            <w:tcW w:w="3647" w:type="dxa"/>
            <w:gridSpan w:val="4"/>
            <w:vAlign w:val="center"/>
          </w:tcPr>
          <w:p w14:paraId="4E8EA302">
            <w:pPr>
              <w:ind w:firstLine="0" w:firstLineChars="0"/>
              <w:jc w:val="center"/>
              <w:rPr>
                <w:rFonts w:ascii="宋体" w:hAnsi="宋体" w:cs="宋体"/>
                <w:szCs w:val="21"/>
              </w:rPr>
            </w:pPr>
          </w:p>
        </w:tc>
        <w:tc>
          <w:tcPr>
            <w:tcW w:w="1602" w:type="dxa"/>
            <w:gridSpan w:val="2"/>
            <w:vAlign w:val="center"/>
          </w:tcPr>
          <w:p w14:paraId="04F96E0B">
            <w:pPr>
              <w:ind w:firstLine="0" w:firstLineChars="0"/>
              <w:jc w:val="center"/>
              <w:rPr>
                <w:rFonts w:ascii="宋体" w:hAnsi="宋体" w:cs="宋体"/>
                <w:szCs w:val="21"/>
              </w:rPr>
            </w:pPr>
            <w:r>
              <w:rPr>
                <w:rFonts w:hint="eastAsia" w:ascii="宋体" w:hAnsi="宋体" w:cs="宋体"/>
                <w:szCs w:val="21"/>
              </w:rPr>
              <w:t>邮政编码</w:t>
            </w:r>
          </w:p>
        </w:tc>
        <w:tc>
          <w:tcPr>
            <w:tcW w:w="2053" w:type="dxa"/>
            <w:gridSpan w:val="3"/>
            <w:vAlign w:val="center"/>
          </w:tcPr>
          <w:p w14:paraId="132CE713">
            <w:pPr>
              <w:ind w:firstLine="0" w:firstLineChars="0"/>
              <w:jc w:val="center"/>
              <w:rPr>
                <w:rFonts w:ascii="宋体" w:hAnsi="宋体" w:cs="宋体"/>
                <w:szCs w:val="21"/>
              </w:rPr>
            </w:pPr>
          </w:p>
        </w:tc>
      </w:tr>
      <w:tr w14:paraId="41E4D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Merge w:val="restart"/>
            <w:vAlign w:val="center"/>
          </w:tcPr>
          <w:p w14:paraId="7C1BB530">
            <w:pPr>
              <w:ind w:firstLine="0" w:firstLineChars="0"/>
              <w:jc w:val="center"/>
              <w:rPr>
                <w:rFonts w:ascii="宋体" w:hAnsi="宋体" w:cs="宋体"/>
                <w:szCs w:val="21"/>
              </w:rPr>
            </w:pPr>
            <w:r>
              <w:rPr>
                <w:rFonts w:hint="eastAsia" w:ascii="宋体" w:hAnsi="宋体" w:cs="宋体"/>
                <w:szCs w:val="21"/>
              </w:rPr>
              <w:t>联系方式</w:t>
            </w:r>
          </w:p>
        </w:tc>
        <w:tc>
          <w:tcPr>
            <w:tcW w:w="1283" w:type="dxa"/>
            <w:gridSpan w:val="2"/>
            <w:vAlign w:val="center"/>
          </w:tcPr>
          <w:p w14:paraId="26CB24E7">
            <w:pPr>
              <w:ind w:firstLine="0" w:firstLineChars="0"/>
              <w:jc w:val="center"/>
              <w:rPr>
                <w:rFonts w:ascii="宋体" w:hAnsi="宋体" w:cs="宋体"/>
                <w:szCs w:val="21"/>
              </w:rPr>
            </w:pPr>
            <w:r>
              <w:rPr>
                <w:rFonts w:hint="eastAsia" w:ascii="宋体" w:hAnsi="宋体" w:cs="宋体"/>
                <w:szCs w:val="21"/>
              </w:rPr>
              <w:t>联系人</w:t>
            </w:r>
          </w:p>
        </w:tc>
        <w:tc>
          <w:tcPr>
            <w:tcW w:w="2364" w:type="dxa"/>
            <w:gridSpan w:val="2"/>
            <w:vAlign w:val="center"/>
          </w:tcPr>
          <w:p w14:paraId="7EDFFE1D">
            <w:pPr>
              <w:ind w:firstLine="0" w:firstLineChars="0"/>
              <w:jc w:val="center"/>
              <w:rPr>
                <w:rFonts w:ascii="宋体" w:hAnsi="宋体" w:cs="宋体"/>
                <w:szCs w:val="21"/>
              </w:rPr>
            </w:pPr>
          </w:p>
        </w:tc>
        <w:tc>
          <w:tcPr>
            <w:tcW w:w="1602" w:type="dxa"/>
            <w:gridSpan w:val="2"/>
            <w:vAlign w:val="center"/>
          </w:tcPr>
          <w:p w14:paraId="6AD78683">
            <w:pPr>
              <w:ind w:firstLine="0" w:firstLineChars="0"/>
              <w:jc w:val="center"/>
              <w:rPr>
                <w:rFonts w:ascii="宋体" w:hAnsi="宋体" w:cs="宋体"/>
                <w:szCs w:val="21"/>
              </w:rPr>
            </w:pPr>
            <w:r>
              <w:rPr>
                <w:rFonts w:hint="eastAsia" w:ascii="宋体" w:hAnsi="宋体" w:cs="宋体"/>
                <w:szCs w:val="21"/>
              </w:rPr>
              <w:t>电话</w:t>
            </w:r>
          </w:p>
        </w:tc>
        <w:tc>
          <w:tcPr>
            <w:tcW w:w="2053" w:type="dxa"/>
            <w:gridSpan w:val="3"/>
            <w:vAlign w:val="center"/>
          </w:tcPr>
          <w:p w14:paraId="4876CDFA">
            <w:pPr>
              <w:ind w:firstLine="0" w:firstLineChars="0"/>
              <w:jc w:val="center"/>
              <w:rPr>
                <w:rFonts w:ascii="宋体" w:hAnsi="宋体" w:cs="宋体"/>
                <w:szCs w:val="21"/>
              </w:rPr>
            </w:pPr>
          </w:p>
        </w:tc>
      </w:tr>
      <w:tr w14:paraId="0B0AF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Merge w:val="continue"/>
            <w:vAlign w:val="center"/>
          </w:tcPr>
          <w:p w14:paraId="595A27A5">
            <w:pPr>
              <w:ind w:firstLine="0" w:firstLineChars="0"/>
              <w:jc w:val="center"/>
              <w:rPr>
                <w:rFonts w:ascii="宋体" w:hAnsi="宋体" w:cs="宋体"/>
                <w:szCs w:val="21"/>
              </w:rPr>
            </w:pPr>
          </w:p>
        </w:tc>
        <w:tc>
          <w:tcPr>
            <w:tcW w:w="1283" w:type="dxa"/>
            <w:gridSpan w:val="2"/>
            <w:vAlign w:val="center"/>
          </w:tcPr>
          <w:p w14:paraId="3D185C00">
            <w:pPr>
              <w:ind w:firstLine="0" w:firstLineChars="0"/>
              <w:jc w:val="center"/>
              <w:rPr>
                <w:rFonts w:ascii="宋体" w:hAnsi="宋体" w:cs="宋体"/>
                <w:szCs w:val="21"/>
              </w:rPr>
            </w:pPr>
            <w:r>
              <w:rPr>
                <w:rFonts w:hint="eastAsia" w:ascii="宋体" w:hAnsi="宋体" w:cs="宋体"/>
                <w:szCs w:val="21"/>
              </w:rPr>
              <w:t>传真</w:t>
            </w:r>
          </w:p>
        </w:tc>
        <w:tc>
          <w:tcPr>
            <w:tcW w:w="2364" w:type="dxa"/>
            <w:gridSpan w:val="2"/>
            <w:vAlign w:val="center"/>
          </w:tcPr>
          <w:p w14:paraId="469A714C">
            <w:pPr>
              <w:ind w:firstLine="0" w:firstLineChars="0"/>
              <w:jc w:val="center"/>
              <w:rPr>
                <w:rFonts w:ascii="宋体" w:hAnsi="宋体" w:cs="宋体"/>
                <w:szCs w:val="21"/>
              </w:rPr>
            </w:pPr>
          </w:p>
        </w:tc>
        <w:tc>
          <w:tcPr>
            <w:tcW w:w="1602" w:type="dxa"/>
            <w:gridSpan w:val="2"/>
            <w:vAlign w:val="center"/>
          </w:tcPr>
          <w:p w14:paraId="2C0D9A88">
            <w:pPr>
              <w:ind w:firstLine="0" w:firstLineChars="0"/>
              <w:jc w:val="center"/>
              <w:rPr>
                <w:rFonts w:ascii="宋体" w:hAnsi="宋体" w:cs="宋体"/>
                <w:szCs w:val="21"/>
              </w:rPr>
            </w:pPr>
            <w:r>
              <w:rPr>
                <w:rFonts w:hint="eastAsia" w:ascii="宋体" w:hAnsi="宋体" w:cs="宋体"/>
                <w:szCs w:val="21"/>
              </w:rPr>
              <w:t>邮箱</w:t>
            </w:r>
          </w:p>
        </w:tc>
        <w:tc>
          <w:tcPr>
            <w:tcW w:w="2053" w:type="dxa"/>
            <w:gridSpan w:val="3"/>
            <w:vAlign w:val="center"/>
          </w:tcPr>
          <w:p w14:paraId="6A2CE92F">
            <w:pPr>
              <w:ind w:firstLine="0" w:firstLineChars="0"/>
              <w:jc w:val="center"/>
              <w:rPr>
                <w:rFonts w:ascii="宋体" w:hAnsi="宋体" w:cs="宋体"/>
                <w:szCs w:val="21"/>
              </w:rPr>
            </w:pPr>
          </w:p>
        </w:tc>
      </w:tr>
      <w:tr w14:paraId="2D62B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Align w:val="center"/>
          </w:tcPr>
          <w:p w14:paraId="6218C9DB">
            <w:pPr>
              <w:ind w:firstLine="0" w:firstLineChars="0"/>
              <w:jc w:val="center"/>
              <w:rPr>
                <w:rFonts w:ascii="宋体" w:hAnsi="宋体" w:cs="宋体"/>
                <w:szCs w:val="21"/>
              </w:rPr>
            </w:pPr>
            <w:r>
              <w:rPr>
                <w:rFonts w:hint="eastAsia" w:ascii="宋体" w:hAnsi="宋体" w:cs="宋体"/>
                <w:szCs w:val="21"/>
              </w:rPr>
              <w:t>法定代表人</w:t>
            </w:r>
          </w:p>
        </w:tc>
        <w:tc>
          <w:tcPr>
            <w:tcW w:w="1065" w:type="dxa"/>
            <w:vAlign w:val="center"/>
          </w:tcPr>
          <w:p w14:paraId="75F87E36">
            <w:pPr>
              <w:ind w:firstLine="0" w:firstLineChars="0"/>
              <w:jc w:val="center"/>
              <w:rPr>
                <w:rFonts w:ascii="宋体" w:hAnsi="宋体" w:cs="宋体"/>
                <w:szCs w:val="21"/>
              </w:rPr>
            </w:pPr>
            <w:r>
              <w:rPr>
                <w:rFonts w:hint="eastAsia" w:ascii="宋体" w:hAnsi="宋体" w:cs="宋体"/>
                <w:szCs w:val="21"/>
              </w:rPr>
              <w:t>姓名</w:t>
            </w:r>
          </w:p>
        </w:tc>
        <w:tc>
          <w:tcPr>
            <w:tcW w:w="1413" w:type="dxa"/>
            <w:gridSpan w:val="2"/>
            <w:vAlign w:val="center"/>
          </w:tcPr>
          <w:p w14:paraId="59D8E8B6">
            <w:pPr>
              <w:ind w:firstLine="0" w:firstLineChars="0"/>
              <w:jc w:val="center"/>
              <w:rPr>
                <w:rFonts w:ascii="宋体" w:hAnsi="宋体" w:cs="宋体"/>
                <w:szCs w:val="21"/>
              </w:rPr>
            </w:pPr>
          </w:p>
        </w:tc>
        <w:tc>
          <w:tcPr>
            <w:tcW w:w="1169" w:type="dxa"/>
            <w:vAlign w:val="center"/>
          </w:tcPr>
          <w:p w14:paraId="30904A58">
            <w:pPr>
              <w:ind w:firstLine="0" w:firstLineChars="0"/>
              <w:jc w:val="center"/>
              <w:rPr>
                <w:rFonts w:ascii="宋体" w:hAnsi="宋体" w:cs="宋体"/>
                <w:szCs w:val="21"/>
              </w:rPr>
            </w:pPr>
            <w:r>
              <w:rPr>
                <w:rFonts w:hint="eastAsia" w:ascii="宋体" w:hAnsi="宋体" w:cs="宋体"/>
                <w:szCs w:val="21"/>
              </w:rPr>
              <w:t>技术职称</w:t>
            </w:r>
          </w:p>
        </w:tc>
        <w:tc>
          <w:tcPr>
            <w:tcW w:w="1231" w:type="dxa"/>
            <w:vAlign w:val="center"/>
          </w:tcPr>
          <w:p w14:paraId="1F40E1B6">
            <w:pPr>
              <w:ind w:firstLine="0" w:firstLineChars="0"/>
              <w:jc w:val="center"/>
              <w:rPr>
                <w:rFonts w:ascii="宋体" w:hAnsi="宋体" w:cs="宋体"/>
                <w:szCs w:val="21"/>
              </w:rPr>
            </w:pPr>
          </w:p>
        </w:tc>
        <w:tc>
          <w:tcPr>
            <w:tcW w:w="1008" w:type="dxa"/>
            <w:gridSpan w:val="3"/>
            <w:vAlign w:val="center"/>
          </w:tcPr>
          <w:p w14:paraId="68B67902">
            <w:pPr>
              <w:ind w:firstLine="0" w:firstLineChars="0"/>
              <w:jc w:val="center"/>
              <w:rPr>
                <w:rFonts w:ascii="宋体" w:hAnsi="宋体" w:cs="宋体"/>
                <w:szCs w:val="21"/>
              </w:rPr>
            </w:pPr>
            <w:r>
              <w:rPr>
                <w:rFonts w:hint="eastAsia" w:ascii="宋体" w:hAnsi="宋体" w:cs="宋体"/>
                <w:szCs w:val="21"/>
              </w:rPr>
              <w:t>电话</w:t>
            </w:r>
          </w:p>
        </w:tc>
        <w:tc>
          <w:tcPr>
            <w:tcW w:w="1416" w:type="dxa"/>
            <w:vAlign w:val="center"/>
          </w:tcPr>
          <w:p w14:paraId="17F82CF9">
            <w:pPr>
              <w:ind w:firstLine="0" w:firstLineChars="0"/>
              <w:jc w:val="center"/>
              <w:rPr>
                <w:rFonts w:ascii="宋体" w:hAnsi="宋体" w:cs="宋体"/>
                <w:szCs w:val="21"/>
              </w:rPr>
            </w:pPr>
          </w:p>
        </w:tc>
      </w:tr>
      <w:tr w14:paraId="503E6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Align w:val="center"/>
          </w:tcPr>
          <w:p w14:paraId="4A904A1D">
            <w:pPr>
              <w:ind w:firstLine="0" w:firstLineChars="0"/>
              <w:jc w:val="center"/>
              <w:rPr>
                <w:rFonts w:ascii="宋体" w:hAnsi="宋体" w:cs="宋体"/>
                <w:szCs w:val="21"/>
              </w:rPr>
            </w:pPr>
            <w:r>
              <w:rPr>
                <w:rFonts w:hint="eastAsia" w:ascii="宋体" w:hAnsi="宋体" w:cs="宋体"/>
                <w:szCs w:val="21"/>
              </w:rPr>
              <w:t>成立时间</w:t>
            </w:r>
          </w:p>
        </w:tc>
        <w:tc>
          <w:tcPr>
            <w:tcW w:w="2478" w:type="dxa"/>
            <w:gridSpan w:val="3"/>
            <w:vAlign w:val="center"/>
          </w:tcPr>
          <w:p w14:paraId="5DA7B588">
            <w:pPr>
              <w:ind w:firstLine="0" w:firstLineChars="0"/>
              <w:jc w:val="center"/>
              <w:rPr>
                <w:rFonts w:ascii="宋体" w:hAnsi="宋体" w:cs="宋体"/>
                <w:szCs w:val="21"/>
              </w:rPr>
            </w:pPr>
          </w:p>
        </w:tc>
        <w:tc>
          <w:tcPr>
            <w:tcW w:w="4824" w:type="dxa"/>
            <w:gridSpan w:val="6"/>
            <w:vAlign w:val="center"/>
          </w:tcPr>
          <w:p w14:paraId="0A532CA5">
            <w:pPr>
              <w:ind w:firstLine="0" w:firstLineChars="0"/>
              <w:jc w:val="center"/>
              <w:rPr>
                <w:rFonts w:ascii="宋体" w:hAnsi="宋体" w:cs="宋体"/>
                <w:szCs w:val="21"/>
              </w:rPr>
            </w:pPr>
            <w:r>
              <w:rPr>
                <w:rFonts w:hint="eastAsia" w:ascii="宋体" w:hAnsi="宋体" w:cs="宋体"/>
                <w:szCs w:val="21"/>
              </w:rPr>
              <w:t>员工总人数：</w:t>
            </w:r>
          </w:p>
        </w:tc>
      </w:tr>
      <w:tr w14:paraId="15ABD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Align w:val="center"/>
          </w:tcPr>
          <w:p w14:paraId="5231DC70">
            <w:pPr>
              <w:ind w:firstLine="0" w:firstLineChars="0"/>
              <w:jc w:val="center"/>
              <w:rPr>
                <w:rFonts w:ascii="宋体" w:hAnsi="宋体" w:cs="宋体"/>
                <w:szCs w:val="21"/>
              </w:rPr>
            </w:pPr>
            <w:r>
              <w:rPr>
                <w:rFonts w:hint="eastAsia" w:ascii="宋体" w:hAnsi="宋体" w:cs="宋体"/>
                <w:szCs w:val="21"/>
              </w:rPr>
              <w:t>营业执照号</w:t>
            </w:r>
          </w:p>
        </w:tc>
        <w:tc>
          <w:tcPr>
            <w:tcW w:w="2478" w:type="dxa"/>
            <w:gridSpan w:val="3"/>
            <w:vAlign w:val="center"/>
          </w:tcPr>
          <w:p w14:paraId="71C414B2">
            <w:pPr>
              <w:ind w:firstLine="0" w:firstLineChars="0"/>
              <w:jc w:val="center"/>
              <w:rPr>
                <w:rFonts w:ascii="宋体" w:hAnsi="宋体" w:cs="宋体"/>
                <w:szCs w:val="21"/>
              </w:rPr>
            </w:pPr>
          </w:p>
        </w:tc>
        <w:tc>
          <w:tcPr>
            <w:tcW w:w="1169" w:type="dxa"/>
            <w:vMerge w:val="restart"/>
            <w:vAlign w:val="center"/>
          </w:tcPr>
          <w:p w14:paraId="4DBE60F1">
            <w:pPr>
              <w:ind w:firstLine="0" w:firstLineChars="0"/>
              <w:jc w:val="center"/>
              <w:rPr>
                <w:rFonts w:ascii="宋体" w:hAnsi="宋体" w:cs="宋体"/>
                <w:szCs w:val="21"/>
              </w:rPr>
            </w:pPr>
            <w:r>
              <w:rPr>
                <w:rFonts w:hint="eastAsia" w:ascii="宋体" w:hAnsi="宋体" w:cs="宋体"/>
                <w:szCs w:val="21"/>
              </w:rPr>
              <w:t>其中</w:t>
            </w:r>
          </w:p>
        </w:tc>
        <w:tc>
          <w:tcPr>
            <w:tcW w:w="1954" w:type="dxa"/>
            <w:gridSpan w:val="3"/>
            <w:vAlign w:val="center"/>
          </w:tcPr>
          <w:p w14:paraId="6F80CE12">
            <w:pPr>
              <w:ind w:firstLine="0" w:firstLineChars="0"/>
              <w:jc w:val="center"/>
              <w:rPr>
                <w:rFonts w:ascii="宋体" w:hAnsi="宋体" w:cs="宋体"/>
                <w:szCs w:val="21"/>
              </w:rPr>
            </w:pPr>
            <w:r>
              <w:rPr>
                <w:rFonts w:hint="eastAsia" w:ascii="宋体" w:hAnsi="宋体" w:cs="宋体"/>
                <w:szCs w:val="21"/>
              </w:rPr>
              <w:t>高级职称人员</w:t>
            </w:r>
          </w:p>
        </w:tc>
        <w:tc>
          <w:tcPr>
            <w:tcW w:w="1701" w:type="dxa"/>
            <w:gridSpan w:val="2"/>
            <w:vAlign w:val="center"/>
          </w:tcPr>
          <w:p w14:paraId="27E0AE1E">
            <w:pPr>
              <w:ind w:firstLine="0" w:firstLineChars="0"/>
              <w:jc w:val="center"/>
              <w:rPr>
                <w:rFonts w:ascii="宋体" w:hAnsi="宋体" w:cs="宋体"/>
                <w:szCs w:val="21"/>
              </w:rPr>
            </w:pPr>
          </w:p>
        </w:tc>
      </w:tr>
      <w:tr w14:paraId="1447F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Align w:val="center"/>
          </w:tcPr>
          <w:p w14:paraId="421014E0">
            <w:pPr>
              <w:ind w:firstLine="0" w:firstLineChars="0"/>
              <w:jc w:val="center"/>
              <w:rPr>
                <w:rFonts w:ascii="宋体" w:hAnsi="宋体" w:cs="宋体"/>
                <w:szCs w:val="21"/>
              </w:rPr>
            </w:pPr>
            <w:r>
              <w:rPr>
                <w:rFonts w:hint="eastAsia" w:ascii="宋体" w:hAnsi="宋体" w:cs="宋体"/>
                <w:szCs w:val="21"/>
              </w:rPr>
              <w:t>注册资金</w:t>
            </w:r>
          </w:p>
        </w:tc>
        <w:tc>
          <w:tcPr>
            <w:tcW w:w="2478" w:type="dxa"/>
            <w:gridSpan w:val="3"/>
            <w:vAlign w:val="center"/>
          </w:tcPr>
          <w:p w14:paraId="0A269390">
            <w:pPr>
              <w:ind w:firstLine="0" w:firstLineChars="0"/>
              <w:jc w:val="center"/>
              <w:rPr>
                <w:rFonts w:ascii="宋体" w:hAnsi="宋体" w:cs="宋体"/>
                <w:szCs w:val="21"/>
              </w:rPr>
            </w:pPr>
          </w:p>
        </w:tc>
        <w:tc>
          <w:tcPr>
            <w:tcW w:w="1169" w:type="dxa"/>
            <w:vMerge w:val="continue"/>
            <w:vAlign w:val="center"/>
          </w:tcPr>
          <w:p w14:paraId="2A4F086A">
            <w:pPr>
              <w:ind w:firstLine="0" w:firstLineChars="0"/>
              <w:jc w:val="center"/>
              <w:rPr>
                <w:rFonts w:ascii="宋体" w:hAnsi="宋体" w:cs="宋体"/>
                <w:szCs w:val="21"/>
              </w:rPr>
            </w:pPr>
          </w:p>
        </w:tc>
        <w:tc>
          <w:tcPr>
            <w:tcW w:w="1954" w:type="dxa"/>
            <w:gridSpan w:val="3"/>
            <w:vAlign w:val="center"/>
          </w:tcPr>
          <w:p w14:paraId="6B9299BF">
            <w:pPr>
              <w:ind w:firstLine="0" w:firstLineChars="0"/>
              <w:jc w:val="center"/>
              <w:rPr>
                <w:rFonts w:ascii="宋体" w:hAnsi="宋体" w:cs="宋体"/>
                <w:szCs w:val="21"/>
              </w:rPr>
            </w:pPr>
            <w:r>
              <w:rPr>
                <w:rFonts w:hint="eastAsia" w:ascii="宋体" w:hAnsi="宋体" w:cs="宋体"/>
                <w:szCs w:val="21"/>
              </w:rPr>
              <w:t>中级职称人员</w:t>
            </w:r>
          </w:p>
        </w:tc>
        <w:tc>
          <w:tcPr>
            <w:tcW w:w="1701" w:type="dxa"/>
            <w:gridSpan w:val="2"/>
            <w:vAlign w:val="center"/>
          </w:tcPr>
          <w:p w14:paraId="4F30EE01">
            <w:pPr>
              <w:ind w:firstLine="0" w:firstLineChars="0"/>
              <w:jc w:val="center"/>
              <w:rPr>
                <w:rFonts w:ascii="宋体" w:hAnsi="宋体" w:cs="宋体"/>
                <w:szCs w:val="21"/>
              </w:rPr>
            </w:pPr>
          </w:p>
        </w:tc>
      </w:tr>
      <w:tr w14:paraId="34CE6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Align w:val="center"/>
          </w:tcPr>
          <w:p w14:paraId="6E0F5E98">
            <w:pPr>
              <w:ind w:firstLine="0" w:firstLineChars="0"/>
              <w:jc w:val="center"/>
              <w:rPr>
                <w:rFonts w:ascii="宋体" w:hAnsi="宋体" w:cs="宋体"/>
                <w:szCs w:val="21"/>
              </w:rPr>
            </w:pPr>
            <w:r>
              <w:rPr>
                <w:rFonts w:hint="eastAsia" w:ascii="宋体" w:hAnsi="宋体" w:cs="宋体"/>
                <w:szCs w:val="21"/>
              </w:rPr>
              <w:t>开户银行</w:t>
            </w:r>
          </w:p>
        </w:tc>
        <w:tc>
          <w:tcPr>
            <w:tcW w:w="2478" w:type="dxa"/>
            <w:gridSpan w:val="3"/>
            <w:vAlign w:val="center"/>
          </w:tcPr>
          <w:p w14:paraId="52A8D312">
            <w:pPr>
              <w:ind w:firstLine="0" w:firstLineChars="0"/>
              <w:jc w:val="center"/>
              <w:rPr>
                <w:rFonts w:ascii="宋体" w:hAnsi="宋体" w:cs="宋体"/>
                <w:szCs w:val="21"/>
              </w:rPr>
            </w:pPr>
          </w:p>
        </w:tc>
        <w:tc>
          <w:tcPr>
            <w:tcW w:w="1169" w:type="dxa"/>
            <w:vMerge w:val="continue"/>
            <w:vAlign w:val="center"/>
          </w:tcPr>
          <w:p w14:paraId="5AD5CFAC">
            <w:pPr>
              <w:ind w:firstLine="0" w:firstLineChars="0"/>
              <w:jc w:val="center"/>
              <w:rPr>
                <w:rFonts w:ascii="宋体" w:hAnsi="宋体" w:cs="宋体"/>
                <w:szCs w:val="21"/>
              </w:rPr>
            </w:pPr>
          </w:p>
        </w:tc>
        <w:tc>
          <w:tcPr>
            <w:tcW w:w="1954" w:type="dxa"/>
            <w:gridSpan w:val="3"/>
            <w:vAlign w:val="center"/>
          </w:tcPr>
          <w:p w14:paraId="61E7089E">
            <w:pPr>
              <w:ind w:firstLine="0" w:firstLineChars="0"/>
              <w:jc w:val="center"/>
              <w:rPr>
                <w:rFonts w:ascii="宋体" w:hAnsi="宋体" w:cs="宋体"/>
                <w:szCs w:val="21"/>
              </w:rPr>
            </w:pPr>
            <w:r>
              <w:rPr>
                <w:rFonts w:hint="eastAsia" w:ascii="宋体" w:hAnsi="宋体" w:cs="宋体"/>
                <w:szCs w:val="21"/>
              </w:rPr>
              <w:t>初级职称人员</w:t>
            </w:r>
          </w:p>
        </w:tc>
        <w:tc>
          <w:tcPr>
            <w:tcW w:w="1701" w:type="dxa"/>
            <w:gridSpan w:val="2"/>
            <w:vAlign w:val="center"/>
          </w:tcPr>
          <w:p w14:paraId="0E819D15">
            <w:pPr>
              <w:ind w:firstLine="0" w:firstLineChars="0"/>
              <w:jc w:val="center"/>
              <w:rPr>
                <w:rFonts w:ascii="宋体" w:hAnsi="宋体" w:cs="宋体"/>
                <w:szCs w:val="21"/>
              </w:rPr>
            </w:pPr>
          </w:p>
        </w:tc>
      </w:tr>
      <w:tr w14:paraId="685BE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Align w:val="center"/>
          </w:tcPr>
          <w:p w14:paraId="27F72573">
            <w:pPr>
              <w:ind w:firstLine="0" w:firstLineChars="0"/>
              <w:jc w:val="center"/>
              <w:rPr>
                <w:rFonts w:ascii="宋体" w:hAnsi="宋体" w:cs="宋体"/>
                <w:szCs w:val="21"/>
              </w:rPr>
            </w:pPr>
            <w:r>
              <w:rPr>
                <w:rFonts w:hint="eastAsia" w:ascii="宋体" w:hAnsi="宋体" w:cs="宋体"/>
                <w:szCs w:val="21"/>
              </w:rPr>
              <w:t>账号</w:t>
            </w:r>
          </w:p>
        </w:tc>
        <w:tc>
          <w:tcPr>
            <w:tcW w:w="2478" w:type="dxa"/>
            <w:gridSpan w:val="3"/>
            <w:vAlign w:val="center"/>
          </w:tcPr>
          <w:p w14:paraId="51459373">
            <w:pPr>
              <w:ind w:firstLine="0" w:firstLineChars="0"/>
              <w:rPr>
                <w:rFonts w:ascii="宋体" w:hAnsi="宋体" w:cs="宋体"/>
                <w:szCs w:val="21"/>
              </w:rPr>
            </w:pPr>
          </w:p>
        </w:tc>
        <w:tc>
          <w:tcPr>
            <w:tcW w:w="1169" w:type="dxa"/>
            <w:vMerge w:val="continue"/>
            <w:vAlign w:val="center"/>
          </w:tcPr>
          <w:p w14:paraId="0815157E">
            <w:pPr>
              <w:ind w:firstLine="0" w:firstLineChars="0"/>
              <w:jc w:val="center"/>
              <w:rPr>
                <w:rFonts w:ascii="宋体" w:hAnsi="宋体" w:cs="宋体"/>
                <w:szCs w:val="21"/>
              </w:rPr>
            </w:pPr>
          </w:p>
        </w:tc>
        <w:tc>
          <w:tcPr>
            <w:tcW w:w="1954" w:type="dxa"/>
            <w:gridSpan w:val="3"/>
            <w:vAlign w:val="center"/>
          </w:tcPr>
          <w:p w14:paraId="39AFD13E">
            <w:pPr>
              <w:ind w:firstLine="0" w:firstLineChars="0"/>
              <w:jc w:val="center"/>
              <w:rPr>
                <w:rFonts w:ascii="宋体" w:hAnsi="宋体" w:cs="宋体"/>
                <w:szCs w:val="21"/>
              </w:rPr>
            </w:pPr>
          </w:p>
        </w:tc>
        <w:tc>
          <w:tcPr>
            <w:tcW w:w="1701" w:type="dxa"/>
            <w:gridSpan w:val="2"/>
            <w:vAlign w:val="center"/>
          </w:tcPr>
          <w:p w14:paraId="41EB1F17">
            <w:pPr>
              <w:ind w:firstLine="0" w:firstLineChars="0"/>
              <w:jc w:val="center"/>
              <w:rPr>
                <w:rFonts w:ascii="宋体" w:hAnsi="宋体" w:cs="宋体"/>
                <w:szCs w:val="21"/>
              </w:rPr>
            </w:pPr>
          </w:p>
        </w:tc>
      </w:tr>
      <w:tr w14:paraId="3BA01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771" w:type="dxa"/>
            <w:vAlign w:val="center"/>
          </w:tcPr>
          <w:p w14:paraId="2DF40DC0">
            <w:pPr>
              <w:ind w:firstLine="0" w:firstLineChars="0"/>
              <w:jc w:val="center"/>
              <w:rPr>
                <w:rFonts w:ascii="宋体" w:hAnsi="宋体" w:cs="宋体"/>
                <w:szCs w:val="21"/>
              </w:rPr>
            </w:pPr>
            <w:r>
              <w:rPr>
                <w:rFonts w:hint="eastAsia" w:ascii="宋体" w:hAnsi="宋体" w:cs="宋体"/>
                <w:szCs w:val="21"/>
              </w:rPr>
              <w:t>经营范围</w:t>
            </w:r>
          </w:p>
        </w:tc>
        <w:tc>
          <w:tcPr>
            <w:tcW w:w="7302" w:type="dxa"/>
            <w:gridSpan w:val="9"/>
            <w:vAlign w:val="center"/>
          </w:tcPr>
          <w:p w14:paraId="03755378">
            <w:pPr>
              <w:ind w:firstLine="0" w:firstLineChars="0"/>
              <w:rPr>
                <w:rFonts w:ascii="宋体" w:hAnsi="宋体" w:cs="宋体"/>
                <w:szCs w:val="21"/>
              </w:rPr>
            </w:pPr>
          </w:p>
        </w:tc>
      </w:tr>
      <w:tr w14:paraId="5F984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3" w:hRule="atLeast"/>
        </w:trPr>
        <w:tc>
          <w:tcPr>
            <w:tcW w:w="1771" w:type="dxa"/>
            <w:vAlign w:val="center"/>
          </w:tcPr>
          <w:p w14:paraId="23F53616">
            <w:pPr>
              <w:ind w:firstLine="0" w:firstLineChars="0"/>
              <w:jc w:val="center"/>
              <w:rPr>
                <w:rFonts w:ascii="宋体" w:hAnsi="宋体" w:cs="宋体"/>
                <w:szCs w:val="21"/>
              </w:rPr>
            </w:pPr>
            <w:r>
              <w:rPr>
                <w:rFonts w:hint="eastAsia" w:ascii="宋体" w:hAnsi="宋体" w:cs="宋体"/>
                <w:szCs w:val="21"/>
              </w:rPr>
              <w:t>财务状况</w:t>
            </w:r>
          </w:p>
        </w:tc>
        <w:tc>
          <w:tcPr>
            <w:tcW w:w="7302" w:type="dxa"/>
            <w:gridSpan w:val="9"/>
            <w:vAlign w:val="center"/>
          </w:tcPr>
          <w:p w14:paraId="03B1043F">
            <w:pPr>
              <w:ind w:left="-34" w:leftChars="-16" w:firstLine="0" w:firstLineChars="0"/>
              <w:rPr>
                <w:rFonts w:ascii="宋体" w:hAnsi="宋体" w:cs="宋体"/>
                <w:szCs w:val="21"/>
              </w:rPr>
            </w:pPr>
            <w:r>
              <w:rPr>
                <w:rFonts w:hint="eastAsia" w:ascii="宋体" w:hAnsi="宋体" w:cs="宋体"/>
                <w:szCs w:val="21"/>
              </w:rPr>
              <w:t>1、2024年-2025年的资产负债情况：</w:t>
            </w:r>
          </w:p>
          <w:p w14:paraId="1FF70CE4">
            <w:pPr>
              <w:ind w:left="-34" w:leftChars="-16" w:firstLine="0" w:firstLineChars="0"/>
              <w:rPr>
                <w:rFonts w:ascii="宋体" w:hAnsi="宋体" w:cs="宋体"/>
                <w:szCs w:val="21"/>
              </w:rPr>
            </w:pPr>
            <w:r>
              <w:rPr>
                <w:rFonts w:hint="eastAsia" w:ascii="宋体" w:hAnsi="宋体" w:cs="宋体"/>
                <w:szCs w:val="21"/>
              </w:rPr>
              <w:t>（1）固定资产________________________</w:t>
            </w:r>
          </w:p>
          <w:p w14:paraId="051CD185">
            <w:pPr>
              <w:ind w:left="-34" w:leftChars="-16" w:firstLine="0" w:firstLineChars="0"/>
              <w:rPr>
                <w:rFonts w:ascii="宋体" w:hAnsi="宋体" w:cs="宋体"/>
                <w:szCs w:val="21"/>
              </w:rPr>
            </w:pPr>
            <w:r>
              <w:rPr>
                <w:rFonts w:hint="eastAsia" w:ascii="宋体" w:hAnsi="宋体" w:cs="宋体"/>
                <w:szCs w:val="21"/>
              </w:rPr>
              <w:t>（2）流动资产________________________</w:t>
            </w:r>
          </w:p>
          <w:p w14:paraId="17A23549">
            <w:pPr>
              <w:ind w:left="-34" w:leftChars="-16" w:firstLine="0" w:firstLineChars="0"/>
              <w:rPr>
                <w:rFonts w:ascii="宋体" w:hAnsi="宋体" w:cs="宋体"/>
                <w:szCs w:val="21"/>
              </w:rPr>
            </w:pPr>
            <w:r>
              <w:rPr>
                <w:rFonts w:hint="eastAsia" w:ascii="宋体" w:hAnsi="宋体" w:cs="宋体"/>
                <w:szCs w:val="21"/>
              </w:rPr>
              <w:t>2、投标人2024年到2025年两年的经会计师事务所审计的年度财务报表，包括资产负债表，现金流量表及损益表。</w:t>
            </w:r>
          </w:p>
          <w:p w14:paraId="2913FB9C">
            <w:pPr>
              <w:ind w:left="-34" w:leftChars="-16" w:firstLine="0" w:firstLineChars="0"/>
              <w:rPr>
                <w:rFonts w:ascii="宋体" w:hAnsi="宋体" w:cs="宋体"/>
                <w:szCs w:val="21"/>
              </w:rPr>
            </w:pPr>
            <w:r>
              <w:rPr>
                <w:rFonts w:hint="eastAsia" w:ascii="宋体" w:hAnsi="宋体" w:cs="宋体"/>
                <w:szCs w:val="21"/>
              </w:rPr>
              <w:t>（1）营业收入________________________</w:t>
            </w:r>
          </w:p>
          <w:p w14:paraId="4633076F">
            <w:pPr>
              <w:ind w:left="-34" w:leftChars="-16" w:firstLine="0" w:firstLineChars="0"/>
              <w:rPr>
                <w:rFonts w:ascii="宋体" w:hAnsi="宋体" w:cs="宋体"/>
                <w:szCs w:val="21"/>
              </w:rPr>
            </w:pPr>
            <w:r>
              <w:rPr>
                <w:rFonts w:hint="eastAsia" w:ascii="宋体" w:hAnsi="宋体" w:cs="宋体"/>
                <w:szCs w:val="21"/>
              </w:rPr>
              <w:t>（2）营业利润________________________</w:t>
            </w:r>
          </w:p>
          <w:p w14:paraId="47334835">
            <w:pPr>
              <w:ind w:left="-34" w:leftChars="-16" w:firstLine="0" w:firstLineChars="0"/>
              <w:rPr>
                <w:rFonts w:ascii="宋体" w:hAnsi="宋体" w:cs="宋体"/>
                <w:szCs w:val="21"/>
              </w:rPr>
            </w:pPr>
            <w:r>
              <w:rPr>
                <w:rFonts w:hint="eastAsia" w:ascii="宋体" w:hAnsi="宋体" w:cs="宋体"/>
                <w:szCs w:val="21"/>
              </w:rPr>
              <w:t>（3）利润总额________________________</w:t>
            </w:r>
          </w:p>
          <w:p w14:paraId="4A9B8908">
            <w:pPr>
              <w:ind w:left="-34" w:leftChars="-16" w:firstLine="0" w:firstLineChars="0"/>
              <w:rPr>
                <w:rFonts w:ascii="宋体" w:hAnsi="宋体" w:cs="宋体"/>
                <w:szCs w:val="21"/>
              </w:rPr>
            </w:pPr>
            <w:r>
              <w:rPr>
                <w:rFonts w:hint="eastAsia" w:ascii="宋体" w:hAnsi="宋体" w:cs="宋体"/>
                <w:szCs w:val="21"/>
              </w:rPr>
              <w:t>（4）净利润______________________</w:t>
            </w:r>
          </w:p>
        </w:tc>
      </w:tr>
      <w:tr w14:paraId="275D1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trPr>
        <w:tc>
          <w:tcPr>
            <w:tcW w:w="1771" w:type="dxa"/>
            <w:vAlign w:val="center"/>
          </w:tcPr>
          <w:p w14:paraId="3E1E4FA6">
            <w:pPr>
              <w:ind w:firstLine="0" w:firstLineChars="0"/>
              <w:jc w:val="center"/>
              <w:rPr>
                <w:rFonts w:ascii="宋体" w:hAnsi="宋体" w:cs="宋体"/>
                <w:szCs w:val="21"/>
              </w:rPr>
            </w:pPr>
            <w:r>
              <w:rPr>
                <w:rFonts w:hint="eastAsia" w:ascii="宋体" w:hAnsi="宋体" w:cs="宋体"/>
                <w:szCs w:val="21"/>
              </w:rPr>
              <w:t>备注</w:t>
            </w:r>
          </w:p>
        </w:tc>
        <w:tc>
          <w:tcPr>
            <w:tcW w:w="7302" w:type="dxa"/>
            <w:gridSpan w:val="9"/>
            <w:vAlign w:val="center"/>
          </w:tcPr>
          <w:p w14:paraId="20F82E42">
            <w:pPr>
              <w:ind w:firstLine="0" w:firstLineChars="0"/>
              <w:jc w:val="left"/>
              <w:rPr>
                <w:rFonts w:ascii="宋体" w:hAnsi="宋体" w:cs="宋体"/>
                <w:b/>
                <w:szCs w:val="21"/>
              </w:rPr>
            </w:pPr>
          </w:p>
        </w:tc>
      </w:tr>
    </w:tbl>
    <w:p w14:paraId="2785EC5C">
      <w:pPr>
        <w:pStyle w:val="41"/>
        <w:ind w:left="0" w:leftChars="0" w:firstLine="0" w:firstLineChars="0"/>
        <w:rPr>
          <w:rFonts w:hint="default" w:hAnsi="宋体"/>
          <w:szCs w:val="21"/>
        </w:rPr>
      </w:pPr>
    </w:p>
    <w:p w14:paraId="09A2632D">
      <w:pPr>
        <w:ind w:firstLine="420"/>
        <w:rPr>
          <w:rFonts w:ascii="宋体" w:hAnsi="宋体" w:cs="宋体"/>
        </w:rPr>
      </w:pPr>
    </w:p>
    <w:p w14:paraId="4DE2B909">
      <w:pPr>
        <w:pStyle w:val="4"/>
        <w:ind w:firstLine="0" w:firstLineChars="0"/>
        <w:rPr>
          <w:rFonts w:ascii="宋体" w:hAnsi="宋体" w:cs="宋体"/>
        </w:rPr>
      </w:pPr>
      <w:r>
        <w:rPr>
          <w:rFonts w:hint="eastAsia" w:ascii="宋体" w:hAnsi="宋体" w:cs="宋体"/>
        </w:rPr>
        <w:br w:type="page"/>
      </w:r>
      <w:bookmarkStart w:id="36" w:name="_Toc9870"/>
      <w:bookmarkStart w:id="37" w:name="_Toc14111"/>
      <w:r>
        <w:rPr>
          <w:rFonts w:hint="eastAsia" w:ascii="宋体" w:hAnsi="宋体" w:cs="宋体"/>
        </w:rPr>
        <w:t>5. 投标人信用查询</w:t>
      </w:r>
      <w:bookmarkEnd w:id="36"/>
      <w:bookmarkEnd w:id="37"/>
    </w:p>
    <w:p w14:paraId="5238C014">
      <w:pPr>
        <w:ind w:firstLine="420"/>
        <w:rPr>
          <w:rFonts w:ascii="宋体" w:hAnsi="宋体" w:cs="宋体"/>
          <w:snapToGrid w:val="0"/>
          <w:szCs w:val="21"/>
        </w:rPr>
      </w:pPr>
      <w:r>
        <w:rPr>
          <w:rFonts w:hint="eastAsia" w:ascii="宋体" w:hAnsi="宋体" w:cs="宋体"/>
          <w:snapToGrid w:val="0"/>
          <w:szCs w:val="21"/>
        </w:rPr>
        <w:t>投标人未被列入失信被执行人名单、重大税收违法案件当事人名单、政府采购严重违法失信行为记录名单，信用信息以信用中国网站（www.creditchina.gov.cn）、中国政府采购网（www.ccgp.gov.cn）公布为准。</w:t>
      </w:r>
    </w:p>
    <w:p w14:paraId="2F2D8A24">
      <w:pPr>
        <w:ind w:firstLine="422"/>
        <w:rPr>
          <w:rFonts w:ascii="宋体" w:hAnsi="宋体" w:cs="宋体"/>
          <w:b/>
          <w:szCs w:val="21"/>
        </w:rPr>
      </w:pPr>
      <w:r>
        <w:rPr>
          <w:rFonts w:hint="eastAsia" w:ascii="宋体" w:hAnsi="宋体" w:cs="宋体"/>
          <w:b/>
          <w:szCs w:val="21"/>
        </w:rPr>
        <w:t>说明：投标人投标时可不提供，由招标人或招标代理机构在资格审查时的查询结果为准。</w:t>
      </w:r>
    </w:p>
    <w:p w14:paraId="56C8F7DB">
      <w:pPr>
        <w:ind w:firstLine="420"/>
        <w:rPr>
          <w:rFonts w:ascii="宋体" w:hAnsi="宋体" w:cs="宋体"/>
          <w:szCs w:val="21"/>
          <w:lang w:val="zh-CN"/>
        </w:rPr>
      </w:pPr>
    </w:p>
    <w:p w14:paraId="5CE21B92">
      <w:pPr>
        <w:ind w:firstLine="420"/>
        <w:rPr>
          <w:rFonts w:ascii="宋体" w:hAnsi="宋体" w:cs="宋体"/>
          <w:szCs w:val="21"/>
          <w:lang w:val="zh-CN"/>
        </w:rPr>
      </w:pPr>
    </w:p>
    <w:p w14:paraId="67208FA2">
      <w:pPr>
        <w:ind w:firstLine="420"/>
        <w:rPr>
          <w:rFonts w:ascii="宋体" w:hAnsi="宋体" w:cs="宋体"/>
          <w:lang w:val="zh-CN"/>
        </w:rPr>
      </w:pPr>
    </w:p>
    <w:p w14:paraId="09E36FAE">
      <w:pPr>
        <w:ind w:firstLine="420"/>
        <w:rPr>
          <w:rFonts w:ascii="宋体" w:hAnsi="宋体" w:cs="宋体"/>
          <w:lang w:val="zh-CN"/>
        </w:rPr>
      </w:pPr>
    </w:p>
    <w:p w14:paraId="4424E1AB">
      <w:pPr>
        <w:ind w:firstLine="420"/>
        <w:rPr>
          <w:rFonts w:ascii="宋体" w:hAnsi="宋体" w:cs="宋体"/>
          <w:lang w:val="zh-CN"/>
        </w:rPr>
      </w:pPr>
    </w:p>
    <w:p w14:paraId="738A8929">
      <w:pPr>
        <w:pStyle w:val="4"/>
        <w:ind w:firstLine="0" w:firstLineChars="0"/>
        <w:rPr>
          <w:rFonts w:ascii="宋体" w:hAnsi="宋体" w:cs="宋体"/>
        </w:rPr>
      </w:pPr>
      <w:r>
        <w:rPr>
          <w:rFonts w:hint="eastAsia" w:ascii="宋体" w:hAnsi="宋体" w:cs="宋体"/>
          <w:lang w:val="zh-CN"/>
        </w:rPr>
        <w:br w:type="page"/>
      </w:r>
      <w:r>
        <w:rPr>
          <w:rFonts w:hint="eastAsia" w:ascii="宋体" w:hAnsi="宋体" w:cs="宋体"/>
        </w:rPr>
        <w:t>6. 制造商承诺函（投标人为本项目所采购产品制造商时提供，格式仅供参考）</w:t>
      </w:r>
    </w:p>
    <w:p w14:paraId="57975397">
      <w:pPr>
        <w:widowControl/>
        <w:spacing w:before="312" w:beforeLines="100" w:after="312" w:afterLines="100"/>
        <w:ind w:firstLine="422"/>
        <w:jc w:val="center"/>
        <w:rPr>
          <w:rFonts w:ascii="宋体" w:hAnsi="宋体"/>
          <w:b/>
          <w:szCs w:val="21"/>
        </w:rPr>
      </w:pPr>
      <w:r>
        <w:rPr>
          <w:rFonts w:hint="eastAsia" w:ascii="宋体" w:hAnsi="宋体"/>
          <w:b/>
          <w:szCs w:val="21"/>
        </w:rPr>
        <w:t>制造商承诺函</w:t>
      </w:r>
    </w:p>
    <w:p w14:paraId="74C94435">
      <w:pPr>
        <w:ind w:firstLine="420"/>
        <w:rPr>
          <w:rFonts w:ascii="宋体" w:hAnsi="宋体" w:cs="宋体"/>
        </w:rPr>
      </w:pPr>
      <w:r>
        <w:rPr>
          <w:rFonts w:hint="eastAsia" w:ascii="宋体" w:hAnsi="宋体" w:cs="宋体"/>
        </w:rPr>
        <w:t>致：</w:t>
      </w:r>
      <w:r>
        <w:rPr>
          <w:rFonts w:hint="eastAsia" w:ascii="宋体" w:hAnsi="宋体" w:cs="宋体"/>
          <w:u w:val="single"/>
        </w:rPr>
        <w:t xml:space="preserve"> （招标人） </w:t>
      </w:r>
    </w:p>
    <w:p w14:paraId="4904E299">
      <w:pPr>
        <w:ind w:firstLine="420"/>
        <w:rPr>
          <w:rFonts w:ascii="宋体" w:hAnsi="宋体" w:cs="宋体"/>
        </w:rPr>
      </w:pPr>
      <w:r>
        <w:rPr>
          <w:rFonts w:hint="eastAsia" w:ascii="宋体" w:hAnsi="宋体" w:cs="宋体"/>
        </w:rPr>
        <w:t>我公司为贵公司</w:t>
      </w:r>
      <w:bookmarkStart w:id="38" w:name="OLE_LINK31"/>
      <w:bookmarkStart w:id="39" w:name="OLE_LINK33"/>
      <w:bookmarkStart w:id="40" w:name="OLE_LINK32"/>
      <w:r>
        <w:rPr>
          <w:rFonts w:hint="eastAsia" w:ascii="宋体" w:hAnsi="宋体" w:cs="宋体"/>
          <w:u w:val="single"/>
        </w:rPr>
        <w:t xml:space="preserve">         （项目名称、项目编号）</w:t>
      </w:r>
      <w:bookmarkEnd w:id="38"/>
      <w:bookmarkEnd w:id="39"/>
      <w:bookmarkEnd w:id="40"/>
      <w:r>
        <w:rPr>
          <w:rFonts w:hint="eastAsia" w:ascii="宋体" w:hAnsi="宋体" w:cs="宋体"/>
        </w:rPr>
        <w:t>的投标人，我公司作出如下承诺：</w:t>
      </w:r>
    </w:p>
    <w:p w14:paraId="3A27C154">
      <w:pPr>
        <w:numPr>
          <w:ilvl w:val="0"/>
          <w:numId w:val="3"/>
        </w:numPr>
        <w:ind w:firstLine="420"/>
        <w:rPr>
          <w:rFonts w:ascii="宋体" w:hAnsi="宋体" w:cs="宋体"/>
        </w:rPr>
      </w:pPr>
      <w:r>
        <w:rPr>
          <w:rFonts w:hint="eastAsia" w:ascii="宋体" w:hAnsi="宋体" w:cs="宋体"/>
        </w:rPr>
        <w:t>我公司为本项目所采购产品：</w:t>
      </w:r>
      <w:r>
        <w:rPr>
          <w:rFonts w:hint="eastAsia" w:ascii="宋体" w:hAnsi="宋体" w:cs="宋体"/>
          <w:u w:val="single"/>
        </w:rPr>
        <w:t xml:space="preserve">         </w:t>
      </w:r>
      <w:r>
        <w:rPr>
          <w:rFonts w:hint="eastAsia" w:ascii="宋体" w:hAnsi="宋体" w:cs="宋体"/>
        </w:rPr>
        <w:t>的制造商,我司承诺本次</w:t>
      </w:r>
      <w:bookmarkStart w:id="41" w:name="OLE_LINK50"/>
      <w:bookmarkStart w:id="42" w:name="OLE_LINK51"/>
      <w:r>
        <w:rPr>
          <w:rFonts w:hint="eastAsia" w:ascii="宋体" w:hAnsi="宋体" w:cs="宋体"/>
        </w:rPr>
        <w:t>投标的</w:t>
      </w:r>
      <w:bookmarkEnd w:id="41"/>
      <w:bookmarkEnd w:id="42"/>
      <w:r>
        <w:rPr>
          <w:rFonts w:hint="eastAsia" w:ascii="宋体" w:hAnsi="宋体" w:cs="宋体"/>
          <w:u w:val="single"/>
        </w:rPr>
        <w:t xml:space="preserve">        </w:t>
      </w:r>
      <w:r>
        <w:rPr>
          <w:rFonts w:hint="eastAsia" w:ascii="宋体" w:hAnsi="宋体" w:cs="宋体"/>
        </w:rPr>
        <w:t>产品为我方制造。</w:t>
      </w:r>
    </w:p>
    <w:p w14:paraId="201EEBE7">
      <w:pPr>
        <w:ind w:firstLine="420"/>
      </w:pPr>
      <w:r>
        <w:rPr>
          <w:rFonts w:hint="eastAsia" w:ascii="宋体" w:hAnsi="宋体" w:cs="宋体"/>
        </w:rPr>
        <w:t>2、我方具有具有履行合同所必需的能力，具有完成本次招标项目的能力。</w:t>
      </w:r>
    </w:p>
    <w:p w14:paraId="37F45ADA">
      <w:pPr>
        <w:ind w:firstLine="420"/>
        <w:rPr>
          <w:rFonts w:ascii="宋体" w:hAnsi="宋体" w:cs="宋体"/>
        </w:rPr>
      </w:pPr>
      <w:r>
        <w:rPr>
          <w:rFonts w:hint="eastAsia" w:ascii="宋体" w:hAnsi="宋体" w:cs="宋体"/>
        </w:rPr>
        <w:t>3、保修期内，我方认真履行售后服务内容。如物资设备在使用过程中出现质量问题，我方免费提供维修或提供同等及以上性能的物资设备进行替换。</w:t>
      </w:r>
    </w:p>
    <w:p w14:paraId="07AD3C13">
      <w:pPr>
        <w:ind w:firstLine="420"/>
        <w:rPr>
          <w:rFonts w:ascii="宋体" w:hAnsi="宋体" w:cs="宋体"/>
        </w:rPr>
      </w:pPr>
      <w:r>
        <w:rPr>
          <w:rFonts w:hint="eastAsia" w:ascii="宋体" w:hAnsi="宋体" w:cs="宋体"/>
        </w:rPr>
        <w:t>4、我公司对投标产品所涉及的专利承担责任，并负责保护招标人的利益不受任何损害。若中标后产生的一切产权纠纷由我公司负责，并赔偿贵公司就此所承担的一切费用，我司对此无异议。</w:t>
      </w:r>
    </w:p>
    <w:p w14:paraId="678AF04E">
      <w:pPr>
        <w:ind w:firstLine="420"/>
        <w:rPr>
          <w:rFonts w:ascii="宋体" w:hAnsi="宋体" w:cs="宋体"/>
        </w:rPr>
      </w:pPr>
      <w:r>
        <w:rPr>
          <w:rFonts w:hint="eastAsia" w:ascii="宋体" w:hAnsi="宋体" w:cs="宋体"/>
        </w:rPr>
        <w:t>特此承诺！</w:t>
      </w:r>
    </w:p>
    <w:p w14:paraId="644BE075">
      <w:pPr>
        <w:ind w:firstLine="420"/>
        <w:rPr>
          <w:rFonts w:ascii="宋体" w:hAnsi="宋体" w:cs="宋体"/>
        </w:rPr>
      </w:pPr>
    </w:p>
    <w:p w14:paraId="4EFB0D93">
      <w:pPr>
        <w:ind w:firstLine="420"/>
        <w:rPr>
          <w:rFonts w:ascii="宋体" w:hAnsi="宋体" w:cs="宋体"/>
        </w:rPr>
      </w:pPr>
      <w:r>
        <w:rPr>
          <w:rFonts w:hint="eastAsia" w:ascii="宋体" w:hAnsi="宋体" w:cs="宋体"/>
        </w:rPr>
        <w:t>法定代表人或授权代表（签章）：</w:t>
      </w:r>
    </w:p>
    <w:p w14:paraId="437C32AE">
      <w:pPr>
        <w:ind w:firstLine="420"/>
        <w:rPr>
          <w:rFonts w:ascii="宋体" w:hAnsi="宋体" w:cs="宋体"/>
        </w:rPr>
      </w:pPr>
      <w:r>
        <w:rPr>
          <w:rFonts w:hint="eastAsia" w:ascii="宋体" w:hAnsi="宋体" w:cs="宋体"/>
        </w:rPr>
        <w:t>投标人名称（盖章）：</w:t>
      </w:r>
    </w:p>
    <w:p w14:paraId="180B3098">
      <w:pPr>
        <w:ind w:firstLine="420"/>
        <w:jc w:val="right"/>
        <w:rPr>
          <w:rFonts w:ascii="宋体" w:hAnsi="宋体" w:cs="宋体"/>
        </w:rPr>
      </w:pPr>
      <w:r>
        <w:rPr>
          <w:rFonts w:hint="eastAsia" w:ascii="宋体" w:hAnsi="宋体" w:cs="宋体"/>
        </w:rPr>
        <w:t>日期：  年   月   日</w:t>
      </w:r>
    </w:p>
    <w:p w14:paraId="5572008B">
      <w:pPr>
        <w:pStyle w:val="4"/>
        <w:spacing w:line="240" w:lineRule="auto"/>
        <w:ind w:firstLine="422"/>
      </w:pPr>
      <w:r>
        <w:rPr>
          <w:rFonts w:hint="eastAsia" w:ascii="宋体" w:hAnsi="宋体" w:cs="宋体"/>
        </w:rPr>
        <w:br w:type="page"/>
      </w:r>
      <w:r>
        <w:rPr>
          <w:rFonts w:hint="eastAsia" w:ascii="宋体" w:hAnsi="宋体" w:cs="宋体"/>
        </w:rPr>
        <w:t>7. 制造商出具的代理授权书（投标人为本项目所采购产品代理商时提供，格式自拟）</w:t>
      </w:r>
    </w:p>
    <w:p w14:paraId="15553183">
      <w:pPr>
        <w:ind w:firstLine="420"/>
        <w:rPr>
          <w:rFonts w:ascii="宋体" w:hAnsi="宋体" w:cs="宋体"/>
          <w:szCs w:val="21"/>
          <w:lang w:val="zh-CN"/>
        </w:rPr>
      </w:pPr>
    </w:p>
    <w:p w14:paraId="73B31333">
      <w:pPr>
        <w:ind w:firstLine="420"/>
        <w:rPr>
          <w:rFonts w:ascii="宋体" w:hAnsi="宋体" w:cs="宋体"/>
          <w:szCs w:val="21"/>
          <w:lang w:val="zh-CN"/>
        </w:rPr>
      </w:pPr>
    </w:p>
    <w:p w14:paraId="5CD08449">
      <w:pPr>
        <w:ind w:firstLine="420"/>
        <w:rPr>
          <w:rFonts w:ascii="宋体" w:hAnsi="宋体" w:cs="宋体"/>
          <w:lang w:val="zh-CN"/>
        </w:rPr>
      </w:pPr>
    </w:p>
    <w:p w14:paraId="24A464EF">
      <w:pPr>
        <w:ind w:firstLine="420"/>
        <w:rPr>
          <w:rFonts w:ascii="宋体" w:hAnsi="宋体" w:cs="宋体"/>
          <w:lang w:val="zh-CN"/>
        </w:rPr>
      </w:pPr>
    </w:p>
    <w:p w14:paraId="06E7626C">
      <w:pPr>
        <w:ind w:firstLine="420"/>
        <w:rPr>
          <w:rFonts w:ascii="宋体" w:hAnsi="宋体" w:cs="宋体"/>
          <w:lang w:val="zh-CN"/>
        </w:rPr>
      </w:pPr>
    </w:p>
    <w:p w14:paraId="51A39783">
      <w:pPr>
        <w:pStyle w:val="4"/>
        <w:ind w:firstLine="0" w:firstLineChars="0"/>
        <w:rPr>
          <w:rFonts w:ascii="宋体" w:hAnsi="宋体" w:cs="宋体"/>
        </w:rPr>
      </w:pPr>
      <w:r>
        <w:rPr>
          <w:rFonts w:hint="eastAsia" w:ascii="宋体" w:hAnsi="宋体" w:cs="宋体"/>
          <w:lang w:val="zh-CN"/>
        </w:rPr>
        <w:br w:type="page"/>
      </w:r>
      <w:r>
        <w:rPr>
          <w:rFonts w:hint="eastAsia" w:ascii="宋体" w:hAnsi="宋体" w:cs="宋体"/>
        </w:rPr>
        <w:t xml:space="preserve">8. </w:t>
      </w:r>
      <w:r>
        <w:rPr>
          <w:rFonts w:hint="eastAsia" w:ascii="宋体" w:hAnsi="宋体" w:cs="宋体"/>
          <w:snapToGrid w:val="0"/>
          <w:szCs w:val="21"/>
        </w:rPr>
        <w:t>单位规模及业绩（格式自拟）</w:t>
      </w:r>
    </w:p>
    <w:p w14:paraId="4C50CA84">
      <w:pPr>
        <w:ind w:firstLine="420"/>
        <w:rPr>
          <w:rFonts w:ascii="宋体" w:hAnsi="宋体" w:cs="宋体"/>
          <w:snapToGrid w:val="0"/>
          <w:szCs w:val="21"/>
        </w:rPr>
      </w:pPr>
      <w:r>
        <w:rPr>
          <w:rFonts w:hint="eastAsia" w:ascii="宋体" w:hAnsi="宋体" w:cs="宋体"/>
          <w:snapToGrid w:val="0"/>
          <w:szCs w:val="21"/>
        </w:rPr>
        <w:t>单位规模20人及以上。（须提供近一个月单位社保证明）。</w:t>
      </w:r>
    </w:p>
    <w:p w14:paraId="4058506C">
      <w:pPr>
        <w:ind w:firstLine="420"/>
        <w:rPr>
          <w:rFonts w:ascii="宋体" w:hAnsi="宋体" w:cs="宋体"/>
          <w:szCs w:val="21"/>
          <w:lang w:val="zh-CN"/>
        </w:rPr>
      </w:pPr>
      <w:r>
        <w:rPr>
          <w:rFonts w:hint="eastAsia" w:ascii="宋体" w:hAnsi="宋体" w:cs="宋体"/>
          <w:szCs w:val="21"/>
          <w:lang w:val="zh-CN"/>
        </w:rPr>
        <w:t>合同签订时间在2023年8月1日</w:t>
      </w:r>
      <w:r>
        <w:rPr>
          <w:rFonts w:hint="eastAsia" w:ascii="宋体" w:hAnsi="宋体" w:cs="宋体"/>
          <w:b/>
          <w:bCs/>
          <w:sz w:val="22"/>
          <w:szCs w:val="22"/>
          <w:lang w:val="zh-CN"/>
        </w:rPr>
        <w:t>以前</w:t>
      </w:r>
      <w:r>
        <w:rPr>
          <w:rFonts w:hint="eastAsia" w:ascii="宋体" w:hAnsi="宋体" w:cs="宋体"/>
          <w:szCs w:val="21"/>
        </w:rPr>
        <w:t>的业绩</w:t>
      </w:r>
      <w:r>
        <w:rPr>
          <w:rFonts w:hint="eastAsia" w:ascii="宋体" w:hAnsi="宋体" w:cs="宋体"/>
          <w:szCs w:val="21"/>
          <w:lang w:val="zh-CN"/>
        </w:rPr>
        <w:t>，须提供合同复印件并加盖单位公章。</w:t>
      </w:r>
    </w:p>
    <w:p w14:paraId="7C9F7165">
      <w:pPr>
        <w:ind w:firstLine="420"/>
        <w:rPr>
          <w:rFonts w:ascii="宋体" w:hAnsi="宋体" w:cs="宋体"/>
          <w:lang w:val="zh-CN"/>
        </w:rPr>
      </w:pPr>
    </w:p>
    <w:p w14:paraId="206DE665">
      <w:pPr>
        <w:ind w:firstLine="420"/>
        <w:rPr>
          <w:rFonts w:ascii="宋体" w:hAnsi="宋体" w:cs="宋体"/>
          <w:lang w:val="zh-CN"/>
        </w:rPr>
      </w:pPr>
    </w:p>
    <w:p w14:paraId="2845D4C1">
      <w:pPr>
        <w:ind w:firstLine="420"/>
        <w:rPr>
          <w:rFonts w:ascii="宋体" w:hAnsi="宋体" w:cs="宋体"/>
          <w:lang w:val="zh-CN"/>
        </w:rPr>
      </w:pPr>
    </w:p>
    <w:p w14:paraId="1D5905C6">
      <w:pPr>
        <w:pStyle w:val="4"/>
        <w:ind w:firstLine="0" w:firstLineChars="0"/>
        <w:rPr>
          <w:rFonts w:ascii="宋体" w:hAnsi="宋体" w:cs="宋体"/>
        </w:rPr>
      </w:pPr>
      <w:r>
        <w:rPr>
          <w:rFonts w:hint="eastAsia" w:ascii="宋体" w:hAnsi="宋体" w:cs="宋体"/>
          <w:lang w:val="zh-CN"/>
        </w:rPr>
        <w:br w:type="page"/>
      </w:r>
      <w:r>
        <w:rPr>
          <w:rFonts w:hint="eastAsia" w:ascii="宋体" w:hAnsi="宋体" w:cs="宋体"/>
        </w:rPr>
        <w:t>9. 无安全生产责任事故承诺函</w:t>
      </w:r>
    </w:p>
    <w:p w14:paraId="6CB05D1A">
      <w:pPr>
        <w:ind w:firstLine="420"/>
        <w:rPr>
          <w:rFonts w:ascii="宋体" w:hAnsi="宋体" w:cs="宋体"/>
          <w:snapToGrid w:val="0"/>
          <w:szCs w:val="21"/>
          <w:lang w:val="zh-CN"/>
        </w:rPr>
      </w:pPr>
    </w:p>
    <w:p w14:paraId="235238CB">
      <w:pPr>
        <w:ind w:firstLine="480"/>
        <w:jc w:val="center"/>
        <w:rPr>
          <w:rFonts w:ascii="宋体" w:hAnsi="宋体" w:cs="宋体"/>
          <w:snapToGrid w:val="0"/>
          <w:sz w:val="24"/>
          <w:lang w:val="zh-CN"/>
        </w:rPr>
      </w:pPr>
      <w:r>
        <w:rPr>
          <w:rFonts w:hint="eastAsia" w:ascii="宋体" w:hAnsi="宋体" w:cs="宋体"/>
          <w:snapToGrid w:val="0"/>
          <w:sz w:val="24"/>
          <w:lang w:val="zh-CN"/>
        </w:rPr>
        <w:t>无安全生产责任事故承诺函</w:t>
      </w:r>
    </w:p>
    <w:p w14:paraId="600F064E">
      <w:pPr>
        <w:ind w:firstLine="420"/>
        <w:rPr>
          <w:rFonts w:ascii="宋体" w:hAnsi="宋体" w:cs="宋体"/>
          <w:snapToGrid w:val="0"/>
          <w:szCs w:val="21"/>
          <w:lang w:val="zh-CN"/>
        </w:rPr>
      </w:pPr>
    </w:p>
    <w:p w14:paraId="362A2AD3">
      <w:pPr>
        <w:ind w:firstLine="0" w:firstLineChars="0"/>
        <w:rPr>
          <w:rFonts w:ascii="宋体" w:hAnsi="宋体" w:cs="宋体"/>
          <w:snapToGrid w:val="0"/>
          <w:szCs w:val="21"/>
          <w:lang w:val="zh-CN"/>
        </w:rPr>
      </w:pPr>
      <w:r>
        <w:rPr>
          <w:rFonts w:hint="eastAsia" w:ascii="宋体" w:hAnsi="宋体" w:cs="宋体"/>
          <w:snapToGrid w:val="0"/>
          <w:szCs w:val="21"/>
          <w:lang w:val="zh-CN"/>
        </w:rPr>
        <w:t>本单位郑重承诺：</w:t>
      </w:r>
    </w:p>
    <w:p w14:paraId="7F7595A1">
      <w:pPr>
        <w:ind w:firstLine="420"/>
        <w:rPr>
          <w:rFonts w:ascii="宋体" w:hAnsi="宋体" w:cs="宋体"/>
          <w:snapToGrid w:val="0"/>
          <w:szCs w:val="21"/>
          <w:lang w:val="zh-CN"/>
        </w:rPr>
      </w:pPr>
      <w:r>
        <w:rPr>
          <w:rFonts w:hint="eastAsia" w:ascii="宋体" w:hAnsi="宋体" w:cs="宋体"/>
          <w:snapToGrid w:val="0"/>
          <w:szCs w:val="21"/>
          <w:lang w:val="zh-CN"/>
        </w:rPr>
        <w:t>我单位所承担业务外包范围内近三年内无 1 人死亡及以上安全生产责任事故（含劳务外包人员）。</w:t>
      </w:r>
    </w:p>
    <w:p w14:paraId="1C990958">
      <w:pPr>
        <w:ind w:firstLine="420"/>
        <w:rPr>
          <w:rFonts w:ascii="宋体" w:hAnsi="宋体" w:cs="宋体"/>
          <w:snapToGrid w:val="0"/>
          <w:szCs w:val="21"/>
          <w:lang w:val="zh-CN"/>
        </w:rPr>
      </w:pPr>
      <w:r>
        <w:rPr>
          <w:rFonts w:hint="eastAsia" w:ascii="宋体" w:hAnsi="宋体" w:cs="宋体"/>
          <w:snapToGrid w:val="0"/>
          <w:szCs w:val="21"/>
          <w:lang w:val="zh-CN"/>
        </w:rPr>
        <w:t>以上承诺如有虚假或违反上述承诺，本单位自愿承担由此产生的一切法律责任，包括但</w:t>
      </w:r>
    </w:p>
    <w:p w14:paraId="406D2420">
      <w:pPr>
        <w:ind w:firstLine="420"/>
        <w:rPr>
          <w:rFonts w:ascii="宋体" w:hAnsi="宋体" w:cs="宋体"/>
          <w:snapToGrid w:val="0"/>
          <w:szCs w:val="21"/>
          <w:lang w:val="zh-CN"/>
        </w:rPr>
      </w:pPr>
      <w:r>
        <w:rPr>
          <w:rFonts w:hint="eastAsia" w:ascii="宋体" w:hAnsi="宋体" w:cs="宋体"/>
          <w:snapToGrid w:val="0"/>
          <w:szCs w:val="21"/>
          <w:lang w:val="zh-CN"/>
        </w:rPr>
        <w:t>不限于取消投标资格、中标资格，解除合同，并赔偿招标人及相关方的全部损失。</w:t>
      </w:r>
    </w:p>
    <w:p w14:paraId="07290F2E">
      <w:pPr>
        <w:ind w:firstLine="420"/>
        <w:rPr>
          <w:rFonts w:ascii="宋体" w:hAnsi="宋体" w:cs="宋体"/>
          <w:snapToGrid w:val="0"/>
          <w:szCs w:val="21"/>
          <w:lang w:val="zh-CN"/>
        </w:rPr>
      </w:pPr>
      <w:r>
        <w:rPr>
          <w:rFonts w:hint="eastAsia" w:ascii="宋体" w:hAnsi="宋体" w:cs="宋体"/>
          <w:snapToGrid w:val="0"/>
          <w:szCs w:val="21"/>
          <w:lang w:val="zh-CN"/>
        </w:rPr>
        <w:t>特此承诺！</w:t>
      </w:r>
    </w:p>
    <w:p w14:paraId="31B47AD7">
      <w:pPr>
        <w:ind w:firstLine="420"/>
        <w:rPr>
          <w:rFonts w:ascii="宋体" w:hAnsi="宋体" w:cs="宋体"/>
          <w:snapToGrid w:val="0"/>
          <w:szCs w:val="21"/>
          <w:lang w:val="zh-CN"/>
        </w:rPr>
      </w:pPr>
    </w:p>
    <w:p w14:paraId="4571AF10">
      <w:pPr>
        <w:ind w:firstLine="420"/>
        <w:rPr>
          <w:rFonts w:ascii="宋体" w:hAnsi="宋体" w:cs="宋体"/>
          <w:snapToGrid w:val="0"/>
          <w:szCs w:val="21"/>
          <w:lang w:val="zh-CN"/>
        </w:rPr>
      </w:pPr>
    </w:p>
    <w:p w14:paraId="144C5B52">
      <w:pPr>
        <w:ind w:firstLine="420"/>
        <w:rPr>
          <w:rFonts w:ascii="宋体" w:hAnsi="宋体" w:cs="宋体"/>
          <w:snapToGrid w:val="0"/>
          <w:szCs w:val="21"/>
          <w:lang w:val="zh-CN"/>
        </w:rPr>
      </w:pPr>
    </w:p>
    <w:p w14:paraId="64636580">
      <w:pPr>
        <w:ind w:firstLine="420"/>
        <w:rPr>
          <w:rFonts w:ascii="宋体" w:hAnsi="宋体" w:cs="宋体"/>
          <w:snapToGrid w:val="0"/>
          <w:szCs w:val="21"/>
          <w:lang w:val="zh-CN"/>
        </w:rPr>
      </w:pPr>
      <w:r>
        <w:rPr>
          <w:rFonts w:hint="eastAsia" w:ascii="宋体" w:hAnsi="宋体" w:cs="宋体"/>
          <w:snapToGrid w:val="0"/>
          <w:szCs w:val="21"/>
          <w:lang w:val="zh-CN"/>
        </w:rPr>
        <w:t>法定代表人或授权代表（签章）：</w:t>
      </w:r>
    </w:p>
    <w:p w14:paraId="1FEA3FA6">
      <w:pPr>
        <w:ind w:firstLine="420"/>
        <w:rPr>
          <w:rFonts w:ascii="宋体" w:hAnsi="宋体" w:cs="宋体"/>
          <w:snapToGrid w:val="0"/>
          <w:szCs w:val="21"/>
          <w:lang w:val="zh-CN"/>
        </w:rPr>
      </w:pPr>
      <w:r>
        <w:rPr>
          <w:rFonts w:hint="eastAsia" w:ascii="宋体" w:hAnsi="宋体" w:cs="宋体"/>
          <w:snapToGrid w:val="0"/>
          <w:szCs w:val="21"/>
          <w:lang w:val="zh-CN"/>
        </w:rPr>
        <w:t>投标人名称（盖章）：</w:t>
      </w:r>
    </w:p>
    <w:p w14:paraId="2B7E04EB">
      <w:pPr>
        <w:ind w:firstLine="420"/>
        <w:rPr>
          <w:rFonts w:ascii="宋体" w:hAnsi="宋体" w:cs="宋体"/>
          <w:snapToGrid w:val="0"/>
          <w:szCs w:val="21"/>
          <w:lang w:val="zh-CN"/>
        </w:rPr>
      </w:pPr>
    </w:p>
    <w:p w14:paraId="01F68F4F">
      <w:pPr>
        <w:ind w:firstLine="420"/>
        <w:rPr>
          <w:rFonts w:ascii="宋体" w:hAnsi="宋体" w:cs="宋体"/>
          <w:snapToGrid w:val="0"/>
          <w:szCs w:val="21"/>
          <w:lang w:val="zh-CN"/>
        </w:rPr>
      </w:pPr>
    </w:p>
    <w:p w14:paraId="35C0BA43">
      <w:pPr>
        <w:ind w:firstLine="420"/>
        <w:rPr>
          <w:rFonts w:ascii="宋体" w:hAnsi="宋体" w:cs="宋体"/>
          <w:snapToGrid w:val="0"/>
          <w:szCs w:val="21"/>
          <w:lang w:val="zh-CN"/>
        </w:rPr>
      </w:pPr>
    </w:p>
    <w:p w14:paraId="2751540A">
      <w:pPr>
        <w:ind w:firstLine="420"/>
        <w:jc w:val="right"/>
        <w:rPr>
          <w:rFonts w:ascii="宋体" w:hAnsi="宋体" w:cs="宋体"/>
          <w:snapToGrid w:val="0"/>
          <w:szCs w:val="21"/>
          <w:lang w:val="zh-CN"/>
        </w:rPr>
      </w:pPr>
      <w:r>
        <w:rPr>
          <w:rFonts w:hint="eastAsia" w:ascii="宋体" w:hAnsi="宋体" w:cs="宋体"/>
          <w:snapToGrid w:val="0"/>
          <w:szCs w:val="21"/>
          <w:lang w:val="zh-CN"/>
        </w:rPr>
        <w:t>日期： 年 月 日</w:t>
      </w:r>
    </w:p>
    <w:p w14:paraId="5F0E875E">
      <w:pPr>
        <w:ind w:firstLine="420"/>
        <w:rPr>
          <w:rFonts w:ascii="宋体" w:hAnsi="宋体" w:cs="宋体"/>
          <w:snapToGrid w:val="0"/>
          <w:szCs w:val="21"/>
          <w:lang w:val="zh-CN"/>
        </w:rPr>
      </w:pPr>
    </w:p>
    <w:p w14:paraId="2EF641F7">
      <w:pPr>
        <w:ind w:firstLine="420"/>
      </w:pPr>
    </w:p>
    <w:p w14:paraId="222364D2">
      <w:pPr>
        <w:ind w:firstLine="420"/>
        <w:rPr>
          <w:rFonts w:ascii="宋体" w:hAnsi="宋体" w:cs="宋体"/>
          <w:snapToGrid w:val="0"/>
          <w:szCs w:val="21"/>
        </w:rPr>
      </w:pPr>
      <w:r>
        <w:rPr>
          <w:rFonts w:hint="eastAsia" w:ascii="宋体" w:hAnsi="宋体" w:cs="宋体"/>
          <w:snapToGrid w:val="0"/>
          <w:szCs w:val="21"/>
        </w:rPr>
        <w:br w:type="page"/>
      </w:r>
    </w:p>
    <w:p w14:paraId="63E2B24B">
      <w:pPr>
        <w:pStyle w:val="4"/>
        <w:ind w:firstLine="0" w:firstLineChars="0"/>
        <w:rPr>
          <w:rFonts w:ascii="宋体" w:hAnsi="宋体" w:cs="宋体"/>
        </w:rPr>
      </w:pPr>
      <w:r>
        <w:rPr>
          <w:rFonts w:hint="eastAsia" w:ascii="宋体" w:hAnsi="宋体" w:cs="宋体"/>
          <w:snapToGrid w:val="0"/>
          <w:szCs w:val="21"/>
        </w:rPr>
        <w:t>10.招标文件的其他实质性要求（格式自拟）</w:t>
      </w:r>
    </w:p>
    <w:p w14:paraId="4F79BFEF">
      <w:pPr>
        <w:ind w:firstLine="420"/>
        <w:rPr>
          <w:rFonts w:ascii="宋体" w:hAnsi="宋体" w:cs="宋体"/>
          <w:snapToGrid w:val="0"/>
          <w:szCs w:val="21"/>
          <w:lang w:val="zh-CN"/>
        </w:rPr>
      </w:pPr>
      <w:r>
        <w:rPr>
          <w:rFonts w:hint="eastAsia" w:ascii="宋体" w:hAnsi="宋体" w:cs="宋体"/>
          <w:snapToGrid w:val="0"/>
          <w:szCs w:val="21"/>
          <w:lang w:val="zh-CN"/>
        </w:rPr>
        <w:t>★（</w:t>
      </w:r>
      <w:r>
        <w:rPr>
          <w:rFonts w:hint="eastAsia" w:ascii="宋体" w:hAnsi="宋体" w:cs="宋体"/>
          <w:snapToGrid w:val="0"/>
          <w:szCs w:val="21"/>
        </w:rPr>
        <w:t>1</w:t>
      </w:r>
      <w:r>
        <w:rPr>
          <w:rFonts w:hint="eastAsia" w:ascii="宋体" w:hAnsi="宋体" w:cs="宋体"/>
          <w:snapToGrid w:val="0"/>
          <w:szCs w:val="21"/>
          <w:lang w:val="zh-CN"/>
        </w:rPr>
        <w:t>）本项目实施现场至少配备</w:t>
      </w:r>
      <w:r>
        <w:rPr>
          <w:rFonts w:hint="eastAsia" w:ascii="宋体" w:hAnsi="宋体" w:cs="宋体"/>
          <w:snapToGrid w:val="0"/>
          <w:szCs w:val="21"/>
        </w:rPr>
        <w:t>兼</w:t>
      </w:r>
      <w:r>
        <w:rPr>
          <w:rFonts w:hint="eastAsia" w:ascii="宋体" w:hAnsi="宋体" w:cs="宋体"/>
          <w:snapToGrid w:val="0"/>
          <w:szCs w:val="21"/>
          <w:lang w:val="zh-CN"/>
        </w:rPr>
        <w:t>职安全员1名，需提供单位社保一个月以上证明。（须提供有效的安全员证书）</w:t>
      </w:r>
    </w:p>
    <w:p w14:paraId="58530459">
      <w:pPr>
        <w:ind w:firstLine="420"/>
        <w:rPr>
          <w:rFonts w:ascii="宋体" w:hAnsi="宋体" w:cs="宋体"/>
          <w:snapToGrid w:val="0"/>
          <w:szCs w:val="21"/>
          <w:lang w:val="zh-CN"/>
        </w:rPr>
      </w:pPr>
      <w:r>
        <w:rPr>
          <w:rFonts w:hint="eastAsia" w:ascii="宋体" w:hAnsi="宋体" w:cs="宋体"/>
          <w:snapToGrid w:val="0"/>
          <w:szCs w:val="21"/>
          <w:lang w:val="zh-CN"/>
        </w:rPr>
        <w:t>★（</w:t>
      </w:r>
      <w:r>
        <w:rPr>
          <w:rFonts w:hint="eastAsia" w:ascii="宋体" w:hAnsi="宋体" w:cs="宋体"/>
          <w:snapToGrid w:val="0"/>
          <w:szCs w:val="21"/>
        </w:rPr>
        <w:t>2</w:t>
      </w:r>
      <w:r>
        <w:rPr>
          <w:rFonts w:hint="eastAsia" w:ascii="宋体" w:hAnsi="宋体" w:cs="宋体"/>
          <w:snapToGrid w:val="0"/>
          <w:szCs w:val="21"/>
          <w:lang w:val="zh-CN"/>
        </w:rPr>
        <w:t>）项目安装实施人数≥2人，安装人员须具备电工作业证、焊接与热切割作业证、制冷与空调作业证、高处作业证，需提供证书复印件及单位社保一个月以上证明并加盖投标人公章，未提供或提供不全，作无效标处理。</w:t>
      </w:r>
    </w:p>
    <w:p w14:paraId="224DCD8B">
      <w:pPr>
        <w:ind w:firstLine="420"/>
        <w:rPr>
          <w:rFonts w:ascii="宋体" w:hAnsi="宋体" w:cs="宋体"/>
          <w:snapToGrid w:val="0"/>
          <w:szCs w:val="21"/>
          <w:lang w:val="zh-CN"/>
        </w:rPr>
      </w:pPr>
    </w:p>
    <w:p w14:paraId="11637CB1">
      <w:pPr>
        <w:ind w:firstLine="420"/>
        <w:rPr>
          <w:rFonts w:ascii="宋体" w:hAnsi="宋体" w:cs="宋体"/>
          <w:snapToGrid w:val="0"/>
          <w:szCs w:val="21"/>
          <w:lang w:val="zh-CN"/>
        </w:rPr>
      </w:pPr>
    </w:p>
    <w:p w14:paraId="576C31DA">
      <w:pPr>
        <w:ind w:firstLine="420"/>
        <w:rPr>
          <w:rFonts w:ascii="宋体" w:hAnsi="宋体" w:cs="宋体"/>
          <w:snapToGrid w:val="0"/>
          <w:szCs w:val="21"/>
          <w:lang w:val="zh-CN"/>
        </w:rPr>
      </w:pPr>
    </w:p>
    <w:p w14:paraId="5EE63DF4">
      <w:pPr>
        <w:ind w:firstLine="420"/>
        <w:rPr>
          <w:rFonts w:ascii="宋体" w:hAnsi="宋体" w:cs="宋体"/>
          <w:lang w:val="zh-CN"/>
        </w:rPr>
      </w:pPr>
      <w:r>
        <w:rPr>
          <w:rFonts w:hint="eastAsia" w:ascii="宋体" w:hAnsi="宋体" w:cs="宋体"/>
          <w:lang w:val="zh-CN"/>
        </w:rPr>
        <w:br w:type="page"/>
      </w:r>
    </w:p>
    <w:p w14:paraId="34D52115">
      <w:pPr>
        <w:ind w:firstLine="0" w:firstLineChars="0"/>
        <w:rPr>
          <w:rFonts w:ascii="宋体" w:hAnsi="宋体" w:cs="宋体"/>
          <w:lang w:val="zh-CN"/>
        </w:rPr>
      </w:pPr>
    </w:p>
    <w:p w14:paraId="15ECEF03">
      <w:pPr>
        <w:pStyle w:val="4"/>
        <w:ind w:firstLine="0" w:firstLineChars="0"/>
        <w:rPr>
          <w:rFonts w:ascii="宋体" w:hAnsi="宋体" w:cs="宋体"/>
        </w:rPr>
      </w:pPr>
      <w:r>
        <w:rPr>
          <w:rFonts w:hint="eastAsia" w:ascii="宋体" w:hAnsi="宋体" w:cs="宋体"/>
        </w:rPr>
        <w:t>11. 招标文件要求的或投标人认为有必要提供的其他情况说明或资质证书（扫描件加盖公章）。</w:t>
      </w:r>
    </w:p>
    <w:p w14:paraId="7593A7BC">
      <w:pPr>
        <w:spacing w:before="156" w:beforeLines="50"/>
        <w:ind w:firstLine="420"/>
        <w:jc w:val="right"/>
        <w:rPr>
          <w:rFonts w:ascii="宋体" w:hAnsi="宋体" w:cs="宋体"/>
        </w:rPr>
      </w:pPr>
    </w:p>
    <w:p w14:paraId="0FF29225">
      <w:pPr>
        <w:pStyle w:val="3"/>
        <w:spacing w:before="156"/>
        <w:rPr>
          <w:rFonts w:ascii="宋体" w:hAnsi="宋体" w:cs="宋体"/>
          <w:color w:val="auto"/>
        </w:rPr>
      </w:pPr>
      <w:r>
        <w:rPr>
          <w:rFonts w:hint="eastAsia" w:ascii="宋体" w:hAnsi="宋体" w:cs="宋体"/>
          <w:color w:val="auto"/>
        </w:rPr>
        <w:br w:type="page"/>
      </w:r>
      <w:r>
        <w:rPr>
          <w:rFonts w:hint="eastAsia" w:ascii="宋体" w:hAnsi="宋体" w:cs="宋体"/>
          <w:color w:val="auto"/>
        </w:rPr>
        <w:t>第二部分：商务技术标</w:t>
      </w:r>
    </w:p>
    <w:p w14:paraId="4B0CD245">
      <w:pPr>
        <w:pStyle w:val="4"/>
        <w:ind w:firstLine="0" w:firstLineChars="0"/>
        <w:rPr>
          <w:rFonts w:ascii="宋体" w:hAnsi="宋体" w:cs="宋体"/>
          <w:szCs w:val="21"/>
          <w:lang w:val="zh-CN"/>
        </w:rPr>
      </w:pPr>
      <w:r>
        <w:rPr>
          <w:rFonts w:hint="eastAsia" w:ascii="宋体" w:hAnsi="宋体" w:cs="宋体"/>
          <w:szCs w:val="21"/>
        </w:rPr>
        <w:t>1.</w:t>
      </w:r>
      <w:r>
        <w:rPr>
          <w:rFonts w:hint="eastAsia" w:ascii="宋体" w:hAnsi="宋体" w:cs="宋体"/>
          <w:szCs w:val="21"/>
          <w:lang w:val="zh-CN"/>
        </w:rPr>
        <w:t>商务响应表</w:t>
      </w:r>
    </w:p>
    <w:p w14:paraId="1AFEBEAB">
      <w:pPr>
        <w:ind w:firstLine="0" w:firstLineChars="0"/>
        <w:jc w:val="center"/>
        <w:rPr>
          <w:rFonts w:ascii="宋体" w:hAnsi="宋体" w:cs="宋体"/>
          <w:b/>
          <w:bCs/>
        </w:rPr>
      </w:pPr>
      <w:r>
        <w:rPr>
          <w:rFonts w:hint="eastAsia" w:ascii="宋体" w:hAnsi="宋体" w:cs="宋体"/>
          <w:b/>
          <w:bCs/>
        </w:rPr>
        <w:t>商务响应表</w:t>
      </w:r>
    </w:p>
    <w:tbl>
      <w:tblPr>
        <w:tblStyle w:val="42"/>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29"/>
        <w:gridCol w:w="3059"/>
        <w:gridCol w:w="2409"/>
        <w:gridCol w:w="1842"/>
      </w:tblGrid>
      <w:tr w14:paraId="46D176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4" w:hRule="atLeast"/>
        </w:trPr>
        <w:tc>
          <w:tcPr>
            <w:tcW w:w="1729" w:type="dxa"/>
            <w:tcBorders>
              <w:top w:val="single" w:color="auto" w:sz="4" w:space="0"/>
              <w:left w:val="single" w:color="auto" w:sz="4" w:space="0"/>
              <w:bottom w:val="single" w:color="auto" w:sz="4" w:space="0"/>
              <w:right w:val="single" w:color="auto" w:sz="4" w:space="0"/>
            </w:tcBorders>
            <w:vAlign w:val="center"/>
          </w:tcPr>
          <w:p w14:paraId="14D72108">
            <w:pPr>
              <w:ind w:firstLine="0" w:firstLineChars="0"/>
              <w:jc w:val="center"/>
              <w:rPr>
                <w:rFonts w:ascii="宋体" w:hAnsi="宋体" w:cs="宋体"/>
              </w:rPr>
            </w:pPr>
            <w:r>
              <w:rPr>
                <w:rFonts w:hint="eastAsia" w:ascii="宋体" w:hAnsi="宋体" w:cs="宋体"/>
              </w:rPr>
              <w:t>条款号</w:t>
            </w:r>
          </w:p>
        </w:tc>
        <w:tc>
          <w:tcPr>
            <w:tcW w:w="3059" w:type="dxa"/>
            <w:tcBorders>
              <w:top w:val="single" w:color="auto" w:sz="4" w:space="0"/>
              <w:left w:val="single" w:color="auto" w:sz="4" w:space="0"/>
              <w:bottom w:val="single" w:color="auto" w:sz="4" w:space="0"/>
              <w:right w:val="single" w:color="auto" w:sz="4" w:space="0"/>
            </w:tcBorders>
            <w:vAlign w:val="center"/>
          </w:tcPr>
          <w:p w14:paraId="42F40ABD">
            <w:pPr>
              <w:ind w:firstLine="0" w:firstLineChars="0"/>
              <w:jc w:val="center"/>
              <w:rPr>
                <w:rFonts w:ascii="宋体" w:hAnsi="宋体" w:cs="宋体"/>
              </w:rPr>
            </w:pPr>
            <w:r>
              <w:rPr>
                <w:rFonts w:hint="eastAsia" w:ascii="宋体" w:hAnsi="宋体" w:cs="宋体"/>
              </w:rPr>
              <w:t>招标文件要求</w:t>
            </w:r>
          </w:p>
        </w:tc>
        <w:tc>
          <w:tcPr>
            <w:tcW w:w="2409" w:type="dxa"/>
            <w:tcBorders>
              <w:top w:val="single" w:color="auto" w:sz="4" w:space="0"/>
              <w:left w:val="single" w:color="auto" w:sz="4" w:space="0"/>
              <w:bottom w:val="single" w:color="auto" w:sz="4" w:space="0"/>
              <w:right w:val="single" w:color="auto" w:sz="4" w:space="0"/>
            </w:tcBorders>
            <w:vAlign w:val="center"/>
          </w:tcPr>
          <w:p w14:paraId="0E4C0FB1">
            <w:pPr>
              <w:ind w:firstLine="0" w:firstLineChars="0"/>
              <w:jc w:val="center"/>
              <w:rPr>
                <w:rFonts w:ascii="宋体" w:hAnsi="宋体" w:cs="宋体"/>
              </w:rPr>
            </w:pPr>
            <w:r>
              <w:rPr>
                <w:rFonts w:hint="eastAsia" w:ascii="宋体" w:hAnsi="宋体" w:cs="宋体"/>
              </w:rPr>
              <w:t>投标人的承诺和说明</w:t>
            </w:r>
          </w:p>
        </w:tc>
        <w:tc>
          <w:tcPr>
            <w:tcW w:w="1842" w:type="dxa"/>
            <w:tcBorders>
              <w:top w:val="single" w:color="auto" w:sz="4" w:space="0"/>
              <w:left w:val="single" w:color="auto" w:sz="4" w:space="0"/>
              <w:bottom w:val="single" w:color="auto" w:sz="4" w:space="0"/>
              <w:right w:val="single" w:color="auto" w:sz="4" w:space="0"/>
            </w:tcBorders>
            <w:vAlign w:val="center"/>
          </w:tcPr>
          <w:p w14:paraId="6CFC2249">
            <w:pPr>
              <w:ind w:firstLine="0" w:firstLineChars="0"/>
              <w:jc w:val="center"/>
              <w:rPr>
                <w:rFonts w:ascii="宋体" w:hAnsi="宋体" w:cs="宋体"/>
              </w:rPr>
            </w:pPr>
            <w:r>
              <w:rPr>
                <w:rFonts w:hint="eastAsia" w:ascii="宋体" w:hAnsi="宋体" w:cs="宋体"/>
              </w:rPr>
              <w:t>偏离情况</w:t>
            </w:r>
          </w:p>
        </w:tc>
      </w:tr>
      <w:tr w14:paraId="0B44DA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4" w:hRule="atLeast"/>
        </w:trPr>
        <w:tc>
          <w:tcPr>
            <w:tcW w:w="1729" w:type="dxa"/>
            <w:tcBorders>
              <w:top w:val="single" w:color="auto" w:sz="4" w:space="0"/>
              <w:left w:val="single" w:color="auto" w:sz="4" w:space="0"/>
              <w:bottom w:val="single" w:color="auto" w:sz="4" w:space="0"/>
              <w:right w:val="single" w:color="auto" w:sz="4" w:space="0"/>
            </w:tcBorders>
            <w:vAlign w:val="center"/>
          </w:tcPr>
          <w:p w14:paraId="2BEEAF3B">
            <w:pPr>
              <w:ind w:firstLine="0" w:firstLineChars="0"/>
              <w:jc w:val="center"/>
              <w:rPr>
                <w:rFonts w:ascii="宋体" w:hAnsi="宋体" w:cs="宋体"/>
              </w:rPr>
            </w:pPr>
          </w:p>
        </w:tc>
        <w:tc>
          <w:tcPr>
            <w:tcW w:w="3059" w:type="dxa"/>
            <w:tcBorders>
              <w:top w:val="single" w:color="auto" w:sz="4" w:space="0"/>
              <w:left w:val="single" w:color="auto" w:sz="4" w:space="0"/>
              <w:bottom w:val="single" w:color="auto" w:sz="4" w:space="0"/>
              <w:right w:val="single" w:color="auto" w:sz="4" w:space="0"/>
            </w:tcBorders>
            <w:vAlign w:val="center"/>
          </w:tcPr>
          <w:p w14:paraId="13018481">
            <w:pPr>
              <w:ind w:firstLine="0" w:firstLineChars="0"/>
              <w:jc w:val="center"/>
              <w:rPr>
                <w:rFonts w:ascii="宋体" w:hAnsi="宋体" w:cs="宋体"/>
              </w:rPr>
            </w:pPr>
          </w:p>
        </w:tc>
        <w:tc>
          <w:tcPr>
            <w:tcW w:w="2409" w:type="dxa"/>
            <w:tcBorders>
              <w:top w:val="single" w:color="auto" w:sz="4" w:space="0"/>
              <w:left w:val="single" w:color="auto" w:sz="4" w:space="0"/>
              <w:bottom w:val="single" w:color="auto" w:sz="4" w:space="0"/>
              <w:right w:val="single" w:color="auto" w:sz="4" w:space="0"/>
            </w:tcBorders>
            <w:vAlign w:val="center"/>
          </w:tcPr>
          <w:p w14:paraId="06377643">
            <w:pPr>
              <w:ind w:firstLine="0" w:firstLineChars="0"/>
              <w:jc w:val="center"/>
              <w:rPr>
                <w:rFonts w:ascii="宋体" w:hAnsi="宋体" w:cs="宋体"/>
              </w:rPr>
            </w:pPr>
          </w:p>
        </w:tc>
        <w:tc>
          <w:tcPr>
            <w:tcW w:w="1842" w:type="dxa"/>
            <w:tcBorders>
              <w:top w:val="single" w:color="auto" w:sz="4" w:space="0"/>
              <w:left w:val="single" w:color="auto" w:sz="4" w:space="0"/>
              <w:bottom w:val="single" w:color="auto" w:sz="4" w:space="0"/>
              <w:right w:val="single" w:color="auto" w:sz="4" w:space="0"/>
            </w:tcBorders>
            <w:vAlign w:val="center"/>
          </w:tcPr>
          <w:p w14:paraId="7F80907B">
            <w:pPr>
              <w:ind w:firstLine="0" w:firstLineChars="0"/>
              <w:jc w:val="center"/>
              <w:rPr>
                <w:rFonts w:ascii="宋体" w:hAnsi="宋体" w:cs="宋体"/>
              </w:rPr>
            </w:pPr>
          </w:p>
        </w:tc>
      </w:tr>
      <w:tr w14:paraId="2B6438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4" w:hRule="atLeast"/>
        </w:trPr>
        <w:tc>
          <w:tcPr>
            <w:tcW w:w="1729" w:type="dxa"/>
            <w:tcBorders>
              <w:top w:val="single" w:color="auto" w:sz="4" w:space="0"/>
              <w:left w:val="single" w:color="auto" w:sz="4" w:space="0"/>
              <w:bottom w:val="single" w:color="auto" w:sz="4" w:space="0"/>
              <w:right w:val="single" w:color="auto" w:sz="4" w:space="0"/>
            </w:tcBorders>
            <w:vAlign w:val="center"/>
          </w:tcPr>
          <w:p w14:paraId="7F6A4BC3">
            <w:pPr>
              <w:ind w:firstLine="0" w:firstLineChars="0"/>
              <w:jc w:val="center"/>
              <w:rPr>
                <w:rFonts w:ascii="宋体" w:hAnsi="宋体" w:cs="宋体"/>
              </w:rPr>
            </w:pPr>
          </w:p>
        </w:tc>
        <w:tc>
          <w:tcPr>
            <w:tcW w:w="3059" w:type="dxa"/>
            <w:tcBorders>
              <w:top w:val="single" w:color="auto" w:sz="4" w:space="0"/>
              <w:left w:val="single" w:color="auto" w:sz="4" w:space="0"/>
              <w:bottom w:val="single" w:color="auto" w:sz="4" w:space="0"/>
              <w:right w:val="single" w:color="auto" w:sz="4" w:space="0"/>
            </w:tcBorders>
            <w:vAlign w:val="center"/>
          </w:tcPr>
          <w:p w14:paraId="2F93EBCE">
            <w:pPr>
              <w:ind w:firstLine="0" w:firstLineChars="0"/>
              <w:jc w:val="center"/>
              <w:rPr>
                <w:rFonts w:ascii="宋体" w:hAnsi="宋体" w:cs="宋体"/>
              </w:rPr>
            </w:pPr>
          </w:p>
        </w:tc>
        <w:tc>
          <w:tcPr>
            <w:tcW w:w="2409" w:type="dxa"/>
            <w:tcBorders>
              <w:top w:val="single" w:color="auto" w:sz="4" w:space="0"/>
              <w:left w:val="single" w:color="auto" w:sz="4" w:space="0"/>
              <w:bottom w:val="single" w:color="auto" w:sz="4" w:space="0"/>
              <w:right w:val="single" w:color="auto" w:sz="4" w:space="0"/>
            </w:tcBorders>
            <w:vAlign w:val="center"/>
          </w:tcPr>
          <w:p w14:paraId="6CE03215">
            <w:pPr>
              <w:ind w:firstLine="0" w:firstLineChars="0"/>
              <w:jc w:val="center"/>
              <w:rPr>
                <w:rFonts w:ascii="宋体" w:hAnsi="宋体" w:cs="宋体"/>
              </w:rPr>
            </w:pPr>
          </w:p>
        </w:tc>
        <w:tc>
          <w:tcPr>
            <w:tcW w:w="1842" w:type="dxa"/>
            <w:tcBorders>
              <w:top w:val="single" w:color="auto" w:sz="4" w:space="0"/>
              <w:left w:val="single" w:color="auto" w:sz="4" w:space="0"/>
              <w:bottom w:val="single" w:color="auto" w:sz="4" w:space="0"/>
              <w:right w:val="single" w:color="auto" w:sz="4" w:space="0"/>
            </w:tcBorders>
            <w:vAlign w:val="center"/>
          </w:tcPr>
          <w:p w14:paraId="42E69555">
            <w:pPr>
              <w:ind w:firstLine="0" w:firstLineChars="0"/>
              <w:jc w:val="center"/>
              <w:rPr>
                <w:rFonts w:ascii="宋体" w:hAnsi="宋体" w:cs="宋体"/>
              </w:rPr>
            </w:pPr>
          </w:p>
        </w:tc>
      </w:tr>
      <w:tr w14:paraId="421268F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4" w:hRule="atLeast"/>
        </w:trPr>
        <w:tc>
          <w:tcPr>
            <w:tcW w:w="1729" w:type="dxa"/>
            <w:tcBorders>
              <w:top w:val="single" w:color="auto" w:sz="4" w:space="0"/>
              <w:left w:val="single" w:color="auto" w:sz="4" w:space="0"/>
              <w:bottom w:val="single" w:color="auto" w:sz="4" w:space="0"/>
              <w:right w:val="single" w:color="auto" w:sz="4" w:space="0"/>
            </w:tcBorders>
            <w:vAlign w:val="center"/>
          </w:tcPr>
          <w:p w14:paraId="161EE9F7">
            <w:pPr>
              <w:ind w:firstLine="0" w:firstLineChars="0"/>
              <w:jc w:val="center"/>
              <w:rPr>
                <w:rFonts w:ascii="宋体" w:hAnsi="宋体" w:cs="宋体"/>
              </w:rPr>
            </w:pPr>
          </w:p>
        </w:tc>
        <w:tc>
          <w:tcPr>
            <w:tcW w:w="3059" w:type="dxa"/>
            <w:tcBorders>
              <w:top w:val="single" w:color="auto" w:sz="4" w:space="0"/>
              <w:left w:val="single" w:color="auto" w:sz="4" w:space="0"/>
              <w:bottom w:val="single" w:color="auto" w:sz="4" w:space="0"/>
              <w:right w:val="single" w:color="auto" w:sz="4" w:space="0"/>
            </w:tcBorders>
            <w:vAlign w:val="center"/>
          </w:tcPr>
          <w:p w14:paraId="7DF81492">
            <w:pPr>
              <w:ind w:firstLine="0" w:firstLineChars="0"/>
              <w:jc w:val="center"/>
              <w:rPr>
                <w:rFonts w:ascii="宋体" w:hAnsi="宋体" w:cs="宋体"/>
              </w:rPr>
            </w:pPr>
          </w:p>
        </w:tc>
        <w:tc>
          <w:tcPr>
            <w:tcW w:w="2409" w:type="dxa"/>
            <w:tcBorders>
              <w:top w:val="single" w:color="auto" w:sz="4" w:space="0"/>
              <w:left w:val="single" w:color="auto" w:sz="4" w:space="0"/>
              <w:bottom w:val="single" w:color="auto" w:sz="4" w:space="0"/>
              <w:right w:val="single" w:color="auto" w:sz="4" w:space="0"/>
            </w:tcBorders>
            <w:vAlign w:val="center"/>
          </w:tcPr>
          <w:p w14:paraId="5DEBD62C">
            <w:pPr>
              <w:ind w:firstLine="0" w:firstLineChars="0"/>
              <w:jc w:val="center"/>
              <w:rPr>
                <w:rFonts w:ascii="宋体" w:hAnsi="宋体" w:cs="宋体"/>
              </w:rPr>
            </w:pPr>
          </w:p>
        </w:tc>
        <w:tc>
          <w:tcPr>
            <w:tcW w:w="1842" w:type="dxa"/>
            <w:tcBorders>
              <w:top w:val="single" w:color="auto" w:sz="4" w:space="0"/>
              <w:left w:val="single" w:color="auto" w:sz="4" w:space="0"/>
              <w:bottom w:val="single" w:color="auto" w:sz="4" w:space="0"/>
              <w:right w:val="single" w:color="auto" w:sz="4" w:space="0"/>
            </w:tcBorders>
            <w:vAlign w:val="center"/>
          </w:tcPr>
          <w:p w14:paraId="5A2922BB">
            <w:pPr>
              <w:ind w:firstLine="0" w:firstLineChars="0"/>
              <w:jc w:val="center"/>
              <w:rPr>
                <w:rFonts w:ascii="宋体" w:hAnsi="宋体" w:cs="宋体"/>
              </w:rPr>
            </w:pPr>
          </w:p>
        </w:tc>
      </w:tr>
      <w:tr w14:paraId="7BB5DC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4" w:hRule="atLeast"/>
        </w:trPr>
        <w:tc>
          <w:tcPr>
            <w:tcW w:w="1729" w:type="dxa"/>
            <w:tcBorders>
              <w:top w:val="single" w:color="auto" w:sz="4" w:space="0"/>
              <w:left w:val="single" w:color="auto" w:sz="4" w:space="0"/>
              <w:bottom w:val="single" w:color="auto" w:sz="4" w:space="0"/>
              <w:right w:val="single" w:color="auto" w:sz="4" w:space="0"/>
            </w:tcBorders>
            <w:vAlign w:val="center"/>
          </w:tcPr>
          <w:p w14:paraId="3A4ABB8D">
            <w:pPr>
              <w:ind w:firstLine="0" w:firstLineChars="0"/>
              <w:jc w:val="center"/>
              <w:rPr>
                <w:rFonts w:ascii="宋体" w:hAnsi="宋体" w:cs="宋体"/>
              </w:rPr>
            </w:pPr>
          </w:p>
        </w:tc>
        <w:tc>
          <w:tcPr>
            <w:tcW w:w="3059" w:type="dxa"/>
            <w:tcBorders>
              <w:top w:val="single" w:color="auto" w:sz="4" w:space="0"/>
              <w:left w:val="single" w:color="auto" w:sz="4" w:space="0"/>
              <w:bottom w:val="single" w:color="auto" w:sz="4" w:space="0"/>
              <w:right w:val="single" w:color="auto" w:sz="4" w:space="0"/>
            </w:tcBorders>
            <w:vAlign w:val="center"/>
          </w:tcPr>
          <w:p w14:paraId="57D0A253">
            <w:pPr>
              <w:ind w:firstLine="0" w:firstLineChars="0"/>
              <w:jc w:val="center"/>
              <w:rPr>
                <w:rFonts w:ascii="宋体" w:hAnsi="宋体" w:cs="宋体"/>
              </w:rPr>
            </w:pPr>
          </w:p>
        </w:tc>
        <w:tc>
          <w:tcPr>
            <w:tcW w:w="2409" w:type="dxa"/>
            <w:tcBorders>
              <w:top w:val="single" w:color="auto" w:sz="4" w:space="0"/>
              <w:left w:val="single" w:color="auto" w:sz="4" w:space="0"/>
              <w:bottom w:val="single" w:color="auto" w:sz="4" w:space="0"/>
              <w:right w:val="single" w:color="auto" w:sz="4" w:space="0"/>
            </w:tcBorders>
            <w:vAlign w:val="center"/>
          </w:tcPr>
          <w:p w14:paraId="721BB4F4">
            <w:pPr>
              <w:ind w:firstLine="0" w:firstLineChars="0"/>
              <w:jc w:val="center"/>
              <w:rPr>
                <w:rFonts w:ascii="宋体" w:hAnsi="宋体" w:cs="宋体"/>
              </w:rPr>
            </w:pPr>
          </w:p>
        </w:tc>
        <w:tc>
          <w:tcPr>
            <w:tcW w:w="1842" w:type="dxa"/>
            <w:tcBorders>
              <w:top w:val="single" w:color="auto" w:sz="4" w:space="0"/>
              <w:left w:val="single" w:color="auto" w:sz="4" w:space="0"/>
              <w:bottom w:val="single" w:color="auto" w:sz="4" w:space="0"/>
              <w:right w:val="single" w:color="auto" w:sz="4" w:space="0"/>
            </w:tcBorders>
            <w:vAlign w:val="center"/>
          </w:tcPr>
          <w:p w14:paraId="0BBDF1D9">
            <w:pPr>
              <w:ind w:firstLine="0" w:firstLineChars="0"/>
              <w:jc w:val="center"/>
              <w:rPr>
                <w:rFonts w:ascii="宋体" w:hAnsi="宋体" w:cs="宋体"/>
              </w:rPr>
            </w:pPr>
          </w:p>
        </w:tc>
      </w:tr>
      <w:tr w14:paraId="474B50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4" w:hRule="atLeast"/>
        </w:trPr>
        <w:tc>
          <w:tcPr>
            <w:tcW w:w="1729" w:type="dxa"/>
            <w:tcBorders>
              <w:top w:val="single" w:color="auto" w:sz="4" w:space="0"/>
              <w:left w:val="single" w:color="auto" w:sz="4" w:space="0"/>
              <w:bottom w:val="single" w:color="auto" w:sz="4" w:space="0"/>
              <w:right w:val="single" w:color="auto" w:sz="4" w:space="0"/>
            </w:tcBorders>
            <w:vAlign w:val="center"/>
          </w:tcPr>
          <w:p w14:paraId="427F0062">
            <w:pPr>
              <w:ind w:firstLine="0" w:firstLineChars="0"/>
              <w:jc w:val="center"/>
              <w:rPr>
                <w:rFonts w:ascii="宋体" w:hAnsi="宋体" w:cs="宋体"/>
              </w:rPr>
            </w:pPr>
            <w:r>
              <w:rPr>
                <w:rFonts w:hint="eastAsia" w:ascii="宋体" w:hAnsi="宋体" w:cs="宋体"/>
              </w:rPr>
              <w:t>……</w:t>
            </w:r>
          </w:p>
        </w:tc>
        <w:tc>
          <w:tcPr>
            <w:tcW w:w="3059" w:type="dxa"/>
            <w:tcBorders>
              <w:top w:val="single" w:color="auto" w:sz="4" w:space="0"/>
              <w:left w:val="single" w:color="auto" w:sz="4" w:space="0"/>
              <w:bottom w:val="single" w:color="auto" w:sz="4" w:space="0"/>
              <w:right w:val="single" w:color="auto" w:sz="4" w:space="0"/>
            </w:tcBorders>
            <w:vAlign w:val="center"/>
          </w:tcPr>
          <w:p w14:paraId="199BEF88">
            <w:pPr>
              <w:ind w:firstLine="0" w:firstLineChars="0"/>
              <w:jc w:val="center"/>
              <w:rPr>
                <w:rFonts w:ascii="宋体" w:hAnsi="宋体" w:cs="宋体"/>
              </w:rPr>
            </w:pPr>
          </w:p>
        </w:tc>
        <w:tc>
          <w:tcPr>
            <w:tcW w:w="2409" w:type="dxa"/>
            <w:tcBorders>
              <w:top w:val="single" w:color="auto" w:sz="4" w:space="0"/>
              <w:left w:val="single" w:color="auto" w:sz="4" w:space="0"/>
              <w:bottom w:val="single" w:color="auto" w:sz="4" w:space="0"/>
              <w:right w:val="single" w:color="auto" w:sz="4" w:space="0"/>
            </w:tcBorders>
            <w:vAlign w:val="center"/>
          </w:tcPr>
          <w:p w14:paraId="6A58B95E">
            <w:pPr>
              <w:ind w:firstLine="0" w:firstLineChars="0"/>
              <w:jc w:val="center"/>
              <w:rPr>
                <w:rFonts w:ascii="宋体" w:hAnsi="宋体" w:cs="宋体"/>
              </w:rPr>
            </w:pPr>
          </w:p>
        </w:tc>
        <w:tc>
          <w:tcPr>
            <w:tcW w:w="1842" w:type="dxa"/>
            <w:tcBorders>
              <w:top w:val="single" w:color="auto" w:sz="4" w:space="0"/>
              <w:left w:val="single" w:color="auto" w:sz="4" w:space="0"/>
              <w:bottom w:val="single" w:color="auto" w:sz="4" w:space="0"/>
              <w:right w:val="single" w:color="auto" w:sz="4" w:space="0"/>
            </w:tcBorders>
            <w:vAlign w:val="center"/>
          </w:tcPr>
          <w:p w14:paraId="4664786D">
            <w:pPr>
              <w:ind w:firstLine="0" w:firstLineChars="0"/>
              <w:jc w:val="center"/>
              <w:rPr>
                <w:rFonts w:ascii="宋体" w:hAnsi="宋体" w:cs="宋体"/>
              </w:rPr>
            </w:pPr>
          </w:p>
        </w:tc>
      </w:tr>
      <w:tr w14:paraId="66DD26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4" w:hRule="atLeast"/>
        </w:trPr>
        <w:tc>
          <w:tcPr>
            <w:tcW w:w="1729" w:type="dxa"/>
            <w:tcBorders>
              <w:top w:val="single" w:color="auto" w:sz="4" w:space="0"/>
              <w:left w:val="single" w:color="auto" w:sz="4" w:space="0"/>
              <w:bottom w:val="single" w:color="auto" w:sz="4" w:space="0"/>
              <w:right w:val="single" w:color="auto" w:sz="4" w:space="0"/>
            </w:tcBorders>
            <w:vAlign w:val="center"/>
          </w:tcPr>
          <w:p w14:paraId="40CDD409">
            <w:pPr>
              <w:ind w:firstLine="0" w:firstLineChars="0"/>
              <w:jc w:val="center"/>
              <w:rPr>
                <w:rFonts w:ascii="宋体" w:hAnsi="宋体" w:cs="宋体"/>
              </w:rPr>
            </w:pPr>
          </w:p>
        </w:tc>
        <w:tc>
          <w:tcPr>
            <w:tcW w:w="3059" w:type="dxa"/>
            <w:tcBorders>
              <w:top w:val="single" w:color="auto" w:sz="4" w:space="0"/>
              <w:left w:val="single" w:color="auto" w:sz="4" w:space="0"/>
              <w:bottom w:val="single" w:color="auto" w:sz="4" w:space="0"/>
              <w:right w:val="single" w:color="auto" w:sz="4" w:space="0"/>
            </w:tcBorders>
            <w:vAlign w:val="center"/>
          </w:tcPr>
          <w:p w14:paraId="2B1B9716">
            <w:pPr>
              <w:ind w:firstLine="0" w:firstLineChars="0"/>
              <w:jc w:val="center"/>
              <w:rPr>
                <w:rFonts w:ascii="宋体" w:hAnsi="宋体" w:cs="宋体"/>
              </w:rPr>
            </w:pPr>
          </w:p>
        </w:tc>
        <w:tc>
          <w:tcPr>
            <w:tcW w:w="2409" w:type="dxa"/>
            <w:tcBorders>
              <w:top w:val="single" w:color="auto" w:sz="4" w:space="0"/>
              <w:left w:val="single" w:color="auto" w:sz="4" w:space="0"/>
              <w:bottom w:val="single" w:color="auto" w:sz="4" w:space="0"/>
              <w:right w:val="single" w:color="auto" w:sz="4" w:space="0"/>
            </w:tcBorders>
            <w:vAlign w:val="center"/>
          </w:tcPr>
          <w:p w14:paraId="58ACD38C">
            <w:pPr>
              <w:ind w:firstLine="0" w:firstLineChars="0"/>
              <w:jc w:val="center"/>
              <w:rPr>
                <w:rFonts w:ascii="宋体" w:hAnsi="宋体" w:cs="宋体"/>
              </w:rPr>
            </w:pPr>
          </w:p>
        </w:tc>
        <w:tc>
          <w:tcPr>
            <w:tcW w:w="1842" w:type="dxa"/>
            <w:tcBorders>
              <w:top w:val="single" w:color="auto" w:sz="4" w:space="0"/>
              <w:left w:val="single" w:color="auto" w:sz="4" w:space="0"/>
              <w:bottom w:val="single" w:color="auto" w:sz="4" w:space="0"/>
              <w:right w:val="single" w:color="auto" w:sz="4" w:space="0"/>
            </w:tcBorders>
            <w:vAlign w:val="center"/>
          </w:tcPr>
          <w:p w14:paraId="3FC12F45">
            <w:pPr>
              <w:ind w:firstLine="0" w:firstLineChars="0"/>
              <w:jc w:val="center"/>
              <w:rPr>
                <w:rFonts w:ascii="宋体" w:hAnsi="宋体" w:cs="宋体"/>
              </w:rPr>
            </w:pPr>
          </w:p>
        </w:tc>
      </w:tr>
    </w:tbl>
    <w:p w14:paraId="78634014">
      <w:pPr>
        <w:ind w:firstLine="0" w:firstLineChars="0"/>
        <w:rPr>
          <w:rFonts w:ascii="宋体" w:hAnsi="宋体" w:cs="宋体"/>
        </w:rPr>
      </w:pPr>
      <w:r>
        <w:rPr>
          <w:rFonts w:hint="eastAsia" w:ascii="宋体" w:hAnsi="宋体" w:cs="宋体"/>
        </w:rPr>
        <w:t>注：</w:t>
      </w:r>
    </w:p>
    <w:p w14:paraId="0BE2713E">
      <w:pPr>
        <w:ind w:firstLine="420"/>
        <w:rPr>
          <w:rFonts w:ascii="宋体" w:hAnsi="宋体" w:cs="宋体"/>
        </w:rPr>
      </w:pPr>
      <w:r>
        <w:rPr>
          <w:rFonts w:hint="eastAsia" w:ascii="宋体" w:hAnsi="宋体" w:cs="宋体"/>
        </w:rPr>
        <w:t>主要针对招标文件“第二章  招标需求”的“商务要求”内容逐条响应，并在“偏离情况”栏注明“正偏离”、“负偏离”或“无偏离”，如未注明，招标人则视为投标人完全接受和满足招标文件规定的要求。</w:t>
      </w:r>
    </w:p>
    <w:p w14:paraId="56093CB0">
      <w:pPr>
        <w:ind w:firstLine="0" w:firstLineChars="0"/>
        <w:rPr>
          <w:rFonts w:ascii="宋体" w:hAnsi="宋体" w:cs="宋体"/>
        </w:rPr>
      </w:pPr>
    </w:p>
    <w:p w14:paraId="645B2072">
      <w:pPr>
        <w:ind w:firstLine="0" w:firstLineChars="0"/>
        <w:rPr>
          <w:rFonts w:ascii="宋体" w:hAnsi="宋体" w:cs="宋体"/>
        </w:rPr>
      </w:pPr>
      <w:r>
        <w:rPr>
          <w:rFonts w:hint="eastAsia" w:ascii="宋体" w:hAnsi="宋体" w:cs="宋体"/>
        </w:rPr>
        <w:t>法定代表人或授权代表（签章）：</w:t>
      </w:r>
    </w:p>
    <w:p w14:paraId="564CEF00">
      <w:pPr>
        <w:ind w:firstLine="0" w:firstLineChars="0"/>
        <w:rPr>
          <w:rFonts w:ascii="宋体" w:hAnsi="宋体" w:cs="宋体"/>
        </w:rPr>
      </w:pPr>
      <w:r>
        <w:rPr>
          <w:rFonts w:hint="eastAsia" w:ascii="宋体" w:hAnsi="宋体" w:cs="宋体"/>
        </w:rPr>
        <w:t>投标人名称（盖章）：</w:t>
      </w:r>
    </w:p>
    <w:p w14:paraId="35BD5ABD">
      <w:pPr>
        <w:ind w:firstLine="0" w:firstLineChars="0"/>
        <w:jc w:val="right"/>
        <w:rPr>
          <w:rFonts w:ascii="宋体" w:hAnsi="宋体" w:cs="宋体"/>
        </w:rPr>
      </w:pPr>
      <w:r>
        <w:rPr>
          <w:rFonts w:hint="eastAsia" w:ascii="宋体" w:hAnsi="宋体" w:cs="宋体"/>
        </w:rPr>
        <w:t>日期：  年   月   日</w:t>
      </w:r>
    </w:p>
    <w:p w14:paraId="3A0A9EEF">
      <w:pPr>
        <w:adjustRightInd w:val="0"/>
        <w:snapToGrid w:val="0"/>
        <w:ind w:firstLine="480"/>
        <w:rPr>
          <w:rFonts w:ascii="宋体" w:hAnsi="宋体" w:cs="宋体"/>
          <w:sz w:val="24"/>
        </w:rPr>
      </w:pPr>
    </w:p>
    <w:p w14:paraId="21B52B95">
      <w:pPr>
        <w:adjustRightInd w:val="0"/>
        <w:snapToGrid w:val="0"/>
        <w:ind w:firstLine="480"/>
        <w:rPr>
          <w:rFonts w:ascii="宋体" w:hAnsi="宋体" w:cs="宋体"/>
          <w:sz w:val="24"/>
        </w:rPr>
      </w:pPr>
    </w:p>
    <w:p w14:paraId="3F87523B">
      <w:pPr>
        <w:pStyle w:val="4"/>
        <w:ind w:firstLine="0" w:firstLineChars="0"/>
        <w:rPr>
          <w:rFonts w:ascii="宋体" w:hAnsi="宋体" w:cs="宋体"/>
        </w:rPr>
      </w:pPr>
      <w:r>
        <w:rPr>
          <w:rFonts w:hint="eastAsia" w:ascii="宋体" w:hAnsi="宋体" w:cs="宋体"/>
          <w:sz w:val="24"/>
        </w:rPr>
        <w:br w:type="page"/>
      </w:r>
      <w:r>
        <w:rPr>
          <w:rFonts w:hint="eastAsia" w:ascii="宋体" w:hAnsi="宋体" w:cs="宋体"/>
          <w:szCs w:val="21"/>
        </w:rPr>
        <w:t>2.技术响应表</w:t>
      </w:r>
    </w:p>
    <w:p w14:paraId="1127CA1E">
      <w:pPr>
        <w:ind w:firstLine="0" w:firstLineChars="0"/>
        <w:jc w:val="center"/>
        <w:rPr>
          <w:rFonts w:ascii="宋体" w:hAnsi="宋体" w:cs="宋体"/>
          <w:b/>
          <w:bCs/>
        </w:rPr>
      </w:pPr>
      <w:r>
        <w:rPr>
          <w:rFonts w:hint="eastAsia" w:ascii="宋体" w:hAnsi="宋体" w:cs="宋体"/>
          <w:b/>
          <w:bCs/>
        </w:rPr>
        <w:t>技术响应表</w:t>
      </w:r>
    </w:p>
    <w:tbl>
      <w:tblPr>
        <w:tblStyle w:val="4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8"/>
        <w:gridCol w:w="1200"/>
        <w:gridCol w:w="2669"/>
        <w:gridCol w:w="2115"/>
        <w:gridCol w:w="2157"/>
      </w:tblGrid>
      <w:tr w14:paraId="433AA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98" w:type="dxa"/>
            <w:vAlign w:val="center"/>
          </w:tcPr>
          <w:p w14:paraId="7CB269D8">
            <w:pPr>
              <w:ind w:firstLine="0" w:firstLineChars="0"/>
              <w:jc w:val="center"/>
              <w:rPr>
                <w:rFonts w:ascii="宋体" w:hAnsi="宋体" w:cs="宋体"/>
              </w:rPr>
            </w:pPr>
            <w:bookmarkStart w:id="43" w:name="_Toc83554784"/>
            <w:bookmarkStart w:id="44" w:name="_Toc12199"/>
            <w:bookmarkStart w:id="45" w:name="_Toc24082"/>
            <w:bookmarkStart w:id="46" w:name="_Toc51656393"/>
            <w:bookmarkStart w:id="47" w:name="_Toc83476753"/>
            <w:r>
              <w:rPr>
                <w:rFonts w:hint="eastAsia" w:ascii="宋体" w:hAnsi="宋体" w:cs="宋体"/>
              </w:rPr>
              <w:t>条款号</w:t>
            </w:r>
            <w:bookmarkEnd w:id="43"/>
            <w:bookmarkEnd w:id="44"/>
            <w:bookmarkEnd w:id="45"/>
            <w:bookmarkEnd w:id="46"/>
            <w:bookmarkEnd w:id="47"/>
          </w:p>
        </w:tc>
        <w:tc>
          <w:tcPr>
            <w:tcW w:w="1200" w:type="dxa"/>
            <w:vAlign w:val="center"/>
          </w:tcPr>
          <w:p w14:paraId="16CFC6FB">
            <w:pPr>
              <w:ind w:firstLine="0" w:firstLineChars="0"/>
              <w:jc w:val="center"/>
              <w:rPr>
                <w:rFonts w:ascii="宋体" w:hAnsi="宋体" w:cs="宋体"/>
              </w:rPr>
            </w:pPr>
            <w:bookmarkStart w:id="48" w:name="_Toc83476754"/>
            <w:bookmarkStart w:id="49" w:name="_Toc21048"/>
            <w:bookmarkStart w:id="50" w:name="_Toc51656394"/>
            <w:bookmarkStart w:id="51" w:name="_Toc26003"/>
            <w:bookmarkStart w:id="52" w:name="_Toc83554785"/>
            <w:r>
              <w:rPr>
                <w:rFonts w:hint="eastAsia" w:ascii="宋体" w:hAnsi="宋体" w:cs="宋体"/>
              </w:rPr>
              <w:t>名称</w:t>
            </w:r>
            <w:bookmarkEnd w:id="48"/>
            <w:bookmarkEnd w:id="49"/>
            <w:bookmarkEnd w:id="50"/>
            <w:bookmarkEnd w:id="51"/>
            <w:bookmarkEnd w:id="52"/>
          </w:p>
        </w:tc>
        <w:tc>
          <w:tcPr>
            <w:tcW w:w="2669" w:type="dxa"/>
            <w:vAlign w:val="center"/>
          </w:tcPr>
          <w:p w14:paraId="5A26C507">
            <w:pPr>
              <w:ind w:firstLine="0" w:firstLineChars="0"/>
              <w:jc w:val="center"/>
              <w:rPr>
                <w:rFonts w:ascii="宋体" w:hAnsi="宋体" w:cs="宋体"/>
              </w:rPr>
            </w:pPr>
            <w:bookmarkStart w:id="53" w:name="_Toc83476755"/>
            <w:bookmarkStart w:id="54" w:name="_Toc27169"/>
            <w:bookmarkStart w:id="55" w:name="_Toc51656395"/>
            <w:bookmarkStart w:id="56" w:name="_Toc16766"/>
            <w:bookmarkStart w:id="57" w:name="_Toc83554786"/>
            <w:r>
              <w:rPr>
                <w:rFonts w:hint="eastAsia" w:ascii="宋体" w:hAnsi="宋体" w:cs="宋体"/>
              </w:rPr>
              <w:t>招标文件技术需求</w:t>
            </w:r>
            <w:bookmarkEnd w:id="53"/>
            <w:bookmarkEnd w:id="54"/>
            <w:bookmarkEnd w:id="55"/>
            <w:bookmarkEnd w:id="56"/>
            <w:bookmarkEnd w:id="57"/>
          </w:p>
        </w:tc>
        <w:tc>
          <w:tcPr>
            <w:tcW w:w="2115" w:type="dxa"/>
            <w:vAlign w:val="center"/>
          </w:tcPr>
          <w:p w14:paraId="3E8084F6">
            <w:pPr>
              <w:ind w:firstLine="0" w:firstLineChars="0"/>
              <w:jc w:val="center"/>
              <w:rPr>
                <w:rFonts w:ascii="宋体" w:hAnsi="宋体" w:cs="宋体"/>
              </w:rPr>
            </w:pPr>
            <w:bookmarkStart w:id="58" w:name="_Toc18614"/>
            <w:bookmarkStart w:id="59" w:name="_Toc83554787"/>
            <w:bookmarkStart w:id="60" w:name="_Toc83476756"/>
            <w:bookmarkStart w:id="61" w:name="_Toc51656396"/>
            <w:bookmarkStart w:id="62" w:name="_Toc26220"/>
            <w:r>
              <w:rPr>
                <w:rFonts w:hint="eastAsia" w:ascii="宋体" w:hAnsi="宋体" w:cs="宋体"/>
              </w:rPr>
              <w:t>投标人的承诺和说明</w:t>
            </w:r>
            <w:bookmarkEnd w:id="58"/>
            <w:bookmarkEnd w:id="59"/>
            <w:bookmarkEnd w:id="60"/>
            <w:bookmarkEnd w:id="61"/>
            <w:bookmarkEnd w:id="62"/>
          </w:p>
        </w:tc>
        <w:tc>
          <w:tcPr>
            <w:tcW w:w="2157" w:type="dxa"/>
            <w:vAlign w:val="center"/>
          </w:tcPr>
          <w:p w14:paraId="07CB30CE">
            <w:pPr>
              <w:ind w:firstLine="0" w:firstLineChars="0"/>
              <w:jc w:val="center"/>
              <w:rPr>
                <w:rFonts w:ascii="宋体" w:hAnsi="宋体" w:cs="宋体"/>
              </w:rPr>
            </w:pPr>
            <w:bookmarkStart w:id="63" w:name="_Toc30797"/>
            <w:bookmarkStart w:id="64" w:name="_Toc28653"/>
            <w:bookmarkStart w:id="65" w:name="_Toc83476757"/>
            <w:bookmarkStart w:id="66" w:name="_Toc83554788"/>
            <w:bookmarkStart w:id="67" w:name="_Toc51656397"/>
            <w:r>
              <w:rPr>
                <w:rFonts w:hint="eastAsia" w:ascii="宋体" w:hAnsi="宋体" w:cs="宋体"/>
              </w:rPr>
              <w:t>偏离情况</w:t>
            </w:r>
            <w:bookmarkEnd w:id="63"/>
            <w:bookmarkEnd w:id="64"/>
            <w:bookmarkEnd w:id="65"/>
            <w:bookmarkEnd w:id="66"/>
            <w:bookmarkEnd w:id="67"/>
          </w:p>
        </w:tc>
      </w:tr>
      <w:tr w14:paraId="3D1AC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98" w:type="dxa"/>
          </w:tcPr>
          <w:p w14:paraId="08299D95">
            <w:pPr>
              <w:ind w:firstLine="0" w:firstLineChars="0"/>
              <w:jc w:val="center"/>
              <w:rPr>
                <w:rFonts w:ascii="宋体" w:hAnsi="宋体" w:cs="宋体"/>
              </w:rPr>
            </w:pPr>
          </w:p>
        </w:tc>
        <w:tc>
          <w:tcPr>
            <w:tcW w:w="1200" w:type="dxa"/>
          </w:tcPr>
          <w:p w14:paraId="5315802F">
            <w:pPr>
              <w:ind w:firstLine="0" w:firstLineChars="0"/>
              <w:jc w:val="center"/>
              <w:rPr>
                <w:rFonts w:ascii="宋体" w:hAnsi="宋体" w:cs="宋体"/>
              </w:rPr>
            </w:pPr>
          </w:p>
        </w:tc>
        <w:tc>
          <w:tcPr>
            <w:tcW w:w="2669" w:type="dxa"/>
          </w:tcPr>
          <w:p w14:paraId="21092E0F">
            <w:pPr>
              <w:ind w:firstLine="0" w:firstLineChars="0"/>
              <w:jc w:val="center"/>
              <w:rPr>
                <w:rFonts w:ascii="宋体" w:hAnsi="宋体" w:cs="宋体"/>
              </w:rPr>
            </w:pPr>
          </w:p>
        </w:tc>
        <w:tc>
          <w:tcPr>
            <w:tcW w:w="2115" w:type="dxa"/>
          </w:tcPr>
          <w:p w14:paraId="46A8110F">
            <w:pPr>
              <w:ind w:firstLine="0" w:firstLineChars="0"/>
              <w:jc w:val="center"/>
              <w:rPr>
                <w:rFonts w:ascii="宋体" w:hAnsi="宋体" w:cs="宋体"/>
              </w:rPr>
            </w:pPr>
          </w:p>
        </w:tc>
        <w:tc>
          <w:tcPr>
            <w:tcW w:w="2157" w:type="dxa"/>
          </w:tcPr>
          <w:p w14:paraId="69FB2161">
            <w:pPr>
              <w:ind w:firstLine="0" w:firstLineChars="0"/>
              <w:jc w:val="center"/>
              <w:rPr>
                <w:rFonts w:ascii="宋体" w:hAnsi="宋体" w:cs="宋体"/>
              </w:rPr>
            </w:pPr>
          </w:p>
        </w:tc>
      </w:tr>
      <w:tr w14:paraId="07F4F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898" w:type="dxa"/>
          </w:tcPr>
          <w:p w14:paraId="1E582DA6">
            <w:pPr>
              <w:ind w:firstLine="0" w:firstLineChars="0"/>
              <w:jc w:val="center"/>
              <w:rPr>
                <w:rFonts w:ascii="宋体" w:hAnsi="宋体" w:cs="宋体"/>
              </w:rPr>
            </w:pPr>
          </w:p>
        </w:tc>
        <w:tc>
          <w:tcPr>
            <w:tcW w:w="1200" w:type="dxa"/>
          </w:tcPr>
          <w:p w14:paraId="363310F7">
            <w:pPr>
              <w:ind w:firstLine="0" w:firstLineChars="0"/>
              <w:jc w:val="center"/>
              <w:rPr>
                <w:rFonts w:ascii="宋体" w:hAnsi="宋体" w:cs="宋体"/>
              </w:rPr>
            </w:pPr>
          </w:p>
        </w:tc>
        <w:tc>
          <w:tcPr>
            <w:tcW w:w="2669" w:type="dxa"/>
          </w:tcPr>
          <w:p w14:paraId="3324F961">
            <w:pPr>
              <w:ind w:firstLine="0" w:firstLineChars="0"/>
              <w:jc w:val="center"/>
              <w:rPr>
                <w:rFonts w:ascii="宋体" w:hAnsi="宋体" w:cs="宋体"/>
              </w:rPr>
            </w:pPr>
          </w:p>
        </w:tc>
        <w:tc>
          <w:tcPr>
            <w:tcW w:w="2115" w:type="dxa"/>
          </w:tcPr>
          <w:p w14:paraId="11631290">
            <w:pPr>
              <w:ind w:firstLine="0" w:firstLineChars="0"/>
              <w:jc w:val="center"/>
              <w:rPr>
                <w:rFonts w:ascii="宋体" w:hAnsi="宋体" w:cs="宋体"/>
              </w:rPr>
            </w:pPr>
          </w:p>
        </w:tc>
        <w:tc>
          <w:tcPr>
            <w:tcW w:w="2157" w:type="dxa"/>
          </w:tcPr>
          <w:p w14:paraId="7AC66C5B">
            <w:pPr>
              <w:ind w:firstLine="0" w:firstLineChars="0"/>
              <w:jc w:val="center"/>
              <w:rPr>
                <w:rFonts w:ascii="宋体" w:hAnsi="宋体" w:cs="宋体"/>
              </w:rPr>
            </w:pPr>
          </w:p>
        </w:tc>
      </w:tr>
      <w:tr w14:paraId="30766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98" w:type="dxa"/>
          </w:tcPr>
          <w:p w14:paraId="6C04A780">
            <w:pPr>
              <w:ind w:firstLine="0" w:firstLineChars="0"/>
              <w:jc w:val="center"/>
              <w:rPr>
                <w:rFonts w:ascii="宋体" w:hAnsi="宋体" w:cs="宋体"/>
              </w:rPr>
            </w:pPr>
          </w:p>
        </w:tc>
        <w:tc>
          <w:tcPr>
            <w:tcW w:w="1200" w:type="dxa"/>
          </w:tcPr>
          <w:p w14:paraId="78B94FFF">
            <w:pPr>
              <w:ind w:firstLine="0" w:firstLineChars="0"/>
              <w:jc w:val="center"/>
              <w:rPr>
                <w:rFonts w:ascii="宋体" w:hAnsi="宋体" w:cs="宋体"/>
              </w:rPr>
            </w:pPr>
          </w:p>
        </w:tc>
        <w:tc>
          <w:tcPr>
            <w:tcW w:w="2669" w:type="dxa"/>
          </w:tcPr>
          <w:p w14:paraId="36F653CA">
            <w:pPr>
              <w:ind w:firstLine="0" w:firstLineChars="0"/>
              <w:jc w:val="center"/>
              <w:rPr>
                <w:rFonts w:ascii="宋体" w:hAnsi="宋体" w:cs="宋体"/>
              </w:rPr>
            </w:pPr>
          </w:p>
        </w:tc>
        <w:tc>
          <w:tcPr>
            <w:tcW w:w="2115" w:type="dxa"/>
          </w:tcPr>
          <w:p w14:paraId="5A100C53">
            <w:pPr>
              <w:ind w:firstLine="0" w:firstLineChars="0"/>
              <w:jc w:val="center"/>
              <w:rPr>
                <w:rFonts w:ascii="宋体" w:hAnsi="宋体" w:cs="宋体"/>
              </w:rPr>
            </w:pPr>
          </w:p>
        </w:tc>
        <w:tc>
          <w:tcPr>
            <w:tcW w:w="2157" w:type="dxa"/>
          </w:tcPr>
          <w:p w14:paraId="05623B67">
            <w:pPr>
              <w:ind w:firstLine="0" w:firstLineChars="0"/>
              <w:jc w:val="center"/>
              <w:rPr>
                <w:rFonts w:ascii="宋体" w:hAnsi="宋体" w:cs="宋体"/>
              </w:rPr>
            </w:pPr>
          </w:p>
        </w:tc>
      </w:tr>
      <w:tr w14:paraId="7C878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898" w:type="dxa"/>
            <w:vAlign w:val="center"/>
          </w:tcPr>
          <w:p w14:paraId="06E4A607">
            <w:pPr>
              <w:ind w:firstLine="0" w:firstLineChars="0"/>
              <w:jc w:val="center"/>
              <w:rPr>
                <w:rFonts w:ascii="宋体" w:hAnsi="宋体" w:cs="宋体"/>
              </w:rPr>
            </w:pPr>
          </w:p>
        </w:tc>
        <w:tc>
          <w:tcPr>
            <w:tcW w:w="1200" w:type="dxa"/>
            <w:vAlign w:val="center"/>
          </w:tcPr>
          <w:p w14:paraId="3B87B062">
            <w:pPr>
              <w:ind w:firstLine="0" w:firstLineChars="0"/>
              <w:jc w:val="center"/>
              <w:rPr>
                <w:rFonts w:ascii="宋体" w:hAnsi="宋体" w:cs="宋体"/>
              </w:rPr>
            </w:pPr>
          </w:p>
        </w:tc>
        <w:tc>
          <w:tcPr>
            <w:tcW w:w="2669" w:type="dxa"/>
            <w:vAlign w:val="center"/>
          </w:tcPr>
          <w:p w14:paraId="15FFCF8F">
            <w:pPr>
              <w:ind w:firstLine="0" w:firstLineChars="0"/>
              <w:jc w:val="center"/>
              <w:rPr>
                <w:rFonts w:ascii="宋体" w:hAnsi="宋体" w:cs="宋体"/>
              </w:rPr>
            </w:pPr>
          </w:p>
        </w:tc>
        <w:tc>
          <w:tcPr>
            <w:tcW w:w="2115" w:type="dxa"/>
          </w:tcPr>
          <w:p w14:paraId="6150266E">
            <w:pPr>
              <w:ind w:firstLine="0" w:firstLineChars="0"/>
              <w:jc w:val="center"/>
              <w:rPr>
                <w:rFonts w:ascii="宋体" w:hAnsi="宋体" w:cs="宋体"/>
              </w:rPr>
            </w:pPr>
          </w:p>
        </w:tc>
        <w:tc>
          <w:tcPr>
            <w:tcW w:w="2157" w:type="dxa"/>
          </w:tcPr>
          <w:p w14:paraId="5D34044F">
            <w:pPr>
              <w:ind w:firstLine="0" w:firstLineChars="0"/>
              <w:jc w:val="center"/>
              <w:rPr>
                <w:rFonts w:ascii="宋体" w:hAnsi="宋体" w:cs="宋体"/>
              </w:rPr>
            </w:pPr>
          </w:p>
        </w:tc>
      </w:tr>
      <w:tr w14:paraId="1B704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98" w:type="dxa"/>
            <w:vAlign w:val="center"/>
          </w:tcPr>
          <w:p w14:paraId="0F9B7C30">
            <w:pPr>
              <w:ind w:firstLine="0" w:firstLineChars="0"/>
              <w:jc w:val="center"/>
              <w:rPr>
                <w:rFonts w:ascii="宋体" w:hAnsi="宋体" w:cs="宋体"/>
              </w:rPr>
            </w:pPr>
          </w:p>
        </w:tc>
        <w:tc>
          <w:tcPr>
            <w:tcW w:w="1200" w:type="dxa"/>
            <w:vAlign w:val="center"/>
          </w:tcPr>
          <w:p w14:paraId="2456BF37">
            <w:pPr>
              <w:ind w:firstLine="0" w:firstLineChars="0"/>
              <w:jc w:val="center"/>
              <w:rPr>
                <w:rFonts w:ascii="宋体" w:hAnsi="宋体" w:cs="宋体"/>
              </w:rPr>
            </w:pPr>
          </w:p>
        </w:tc>
        <w:tc>
          <w:tcPr>
            <w:tcW w:w="2669" w:type="dxa"/>
            <w:vAlign w:val="center"/>
          </w:tcPr>
          <w:p w14:paraId="552A3E52">
            <w:pPr>
              <w:ind w:firstLine="0" w:firstLineChars="0"/>
              <w:jc w:val="center"/>
              <w:rPr>
                <w:rFonts w:ascii="宋体" w:hAnsi="宋体" w:cs="宋体"/>
              </w:rPr>
            </w:pPr>
          </w:p>
        </w:tc>
        <w:tc>
          <w:tcPr>
            <w:tcW w:w="2115" w:type="dxa"/>
          </w:tcPr>
          <w:p w14:paraId="377F8FA1">
            <w:pPr>
              <w:ind w:firstLine="0" w:firstLineChars="0"/>
              <w:jc w:val="center"/>
              <w:rPr>
                <w:rFonts w:ascii="宋体" w:hAnsi="宋体" w:cs="宋体"/>
              </w:rPr>
            </w:pPr>
          </w:p>
        </w:tc>
        <w:tc>
          <w:tcPr>
            <w:tcW w:w="2157" w:type="dxa"/>
          </w:tcPr>
          <w:p w14:paraId="02E40000">
            <w:pPr>
              <w:ind w:firstLine="0" w:firstLineChars="0"/>
              <w:jc w:val="center"/>
              <w:rPr>
                <w:rFonts w:ascii="宋体" w:hAnsi="宋体" w:cs="宋体"/>
              </w:rPr>
            </w:pPr>
          </w:p>
        </w:tc>
      </w:tr>
      <w:tr w14:paraId="0C3CD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98" w:type="dxa"/>
            <w:vAlign w:val="center"/>
          </w:tcPr>
          <w:p w14:paraId="0B685CD2">
            <w:pPr>
              <w:ind w:firstLine="0" w:firstLineChars="0"/>
              <w:jc w:val="center"/>
              <w:rPr>
                <w:rFonts w:ascii="宋体" w:hAnsi="宋体" w:cs="宋体"/>
              </w:rPr>
            </w:pPr>
          </w:p>
        </w:tc>
        <w:tc>
          <w:tcPr>
            <w:tcW w:w="1200" w:type="dxa"/>
            <w:vAlign w:val="center"/>
          </w:tcPr>
          <w:p w14:paraId="555F3815">
            <w:pPr>
              <w:ind w:firstLine="0" w:firstLineChars="0"/>
              <w:jc w:val="center"/>
              <w:rPr>
                <w:rFonts w:ascii="宋体" w:hAnsi="宋体" w:cs="宋体"/>
              </w:rPr>
            </w:pPr>
          </w:p>
        </w:tc>
        <w:tc>
          <w:tcPr>
            <w:tcW w:w="2669" w:type="dxa"/>
            <w:vAlign w:val="center"/>
          </w:tcPr>
          <w:p w14:paraId="66E59450">
            <w:pPr>
              <w:ind w:firstLine="0" w:firstLineChars="0"/>
              <w:jc w:val="center"/>
              <w:rPr>
                <w:rFonts w:ascii="宋体" w:hAnsi="宋体" w:cs="宋体"/>
              </w:rPr>
            </w:pPr>
          </w:p>
        </w:tc>
        <w:tc>
          <w:tcPr>
            <w:tcW w:w="2115" w:type="dxa"/>
          </w:tcPr>
          <w:p w14:paraId="4FA6C30A">
            <w:pPr>
              <w:ind w:firstLine="0" w:firstLineChars="0"/>
              <w:jc w:val="center"/>
              <w:rPr>
                <w:rFonts w:ascii="宋体" w:hAnsi="宋体" w:cs="宋体"/>
              </w:rPr>
            </w:pPr>
          </w:p>
        </w:tc>
        <w:tc>
          <w:tcPr>
            <w:tcW w:w="2157" w:type="dxa"/>
          </w:tcPr>
          <w:p w14:paraId="5E07AAA0">
            <w:pPr>
              <w:ind w:firstLine="0" w:firstLineChars="0"/>
              <w:jc w:val="center"/>
              <w:rPr>
                <w:rFonts w:ascii="宋体" w:hAnsi="宋体" w:cs="宋体"/>
              </w:rPr>
            </w:pPr>
          </w:p>
        </w:tc>
      </w:tr>
      <w:tr w14:paraId="21889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98" w:type="dxa"/>
            <w:vAlign w:val="center"/>
          </w:tcPr>
          <w:p w14:paraId="2C674F5C">
            <w:pPr>
              <w:ind w:firstLine="0" w:firstLineChars="0"/>
              <w:jc w:val="center"/>
              <w:rPr>
                <w:rFonts w:ascii="宋体" w:hAnsi="宋体" w:cs="宋体"/>
              </w:rPr>
            </w:pPr>
          </w:p>
        </w:tc>
        <w:tc>
          <w:tcPr>
            <w:tcW w:w="1200" w:type="dxa"/>
            <w:vAlign w:val="center"/>
          </w:tcPr>
          <w:p w14:paraId="194ED7E9">
            <w:pPr>
              <w:ind w:firstLine="0" w:firstLineChars="0"/>
              <w:jc w:val="center"/>
              <w:rPr>
                <w:rFonts w:ascii="宋体" w:hAnsi="宋体" w:cs="宋体"/>
              </w:rPr>
            </w:pPr>
          </w:p>
        </w:tc>
        <w:tc>
          <w:tcPr>
            <w:tcW w:w="2669" w:type="dxa"/>
            <w:vAlign w:val="center"/>
          </w:tcPr>
          <w:p w14:paraId="19E95306">
            <w:pPr>
              <w:ind w:firstLine="0" w:firstLineChars="0"/>
              <w:jc w:val="center"/>
              <w:rPr>
                <w:rFonts w:ascii="宋体" w:hAnsi="宋体" w:cs="宋体"/>
              </w:rPr>
            </w:pPr>
          </w:p>
        </w:tc>
        <w:tc>
          <w:tcPr>
            <w:tcW w:w="2115" w:type="dxa"/>
          </w:tcPr>
          <w:p w14:paraId="30A1C34F">
            <w:pPr>
              <w:ind w:firstLine="0" w:firstLineChars="0"/>
              <w:jc w:val="center"/>
              <w:rPr>
                <w:rFonts w:ascii="宋体" w:hAnsi="宋体" w:cs="宋体"/>
              </w:rPr>
            </w:pPr>
          </w:p>
        </w:tc>
        <w:tc>
          <w:tcPr>
            <w:tcW w:w="2157" w:type="dxa"/>
          </w:tcPr>
          <w:p w14:paraId="453A7BC1">
            <w:pPr>
              <w:ind w:firstLine="0" w:firstLineChars="0"/>
              <w:jc w:val="center"/>
              <w:rPr>
                <w:rFonts w:ascii="宋体" w:hAnsi="宋体" w:cs="宋体"/>
              </w:rPr>
            </w:pPr>
          </w:p>
        </w:tc>
      </w:tr>
      <w:tr w14:paraId="1C83D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8" w:type="dxa"/>
          </w:tcPr>
          <w:p w14:paraId="057BF747">
            <w:pPr>
              <w:ind w:firstLine="0" w:firstLineChars="0"/>
              <w:jc w:val="center"/>
              <w:rPr>
                <w:rFonts w:ascii="宋体" w:hAnsi="宋体" w:cs="宋体"/>
              </w:rPr>
            </w:pPr>
          </w:p>
        </w:tc>
        <w:tc>
          <w:tcPr>
            <w:tcW w:w="1200" w:type="dxa"/>
          </w:tcPr>
          <w:p w14:paraId="5A2C92F7">
            <w:pPr>
              <w:ind w:firstLine="0" w:firstLineChars="0"/>
              <w:jc w:val="center"/>
              <w:rPr>
                <w:rFonts w:ascii="宋体" w:hAnsi="宋体" w:cs="宋体"/>
              </w:rPr>
            </w:pPr>
          </w:p>
        </w:tc>
        <w:tc>
          <w:tcPr>
            <w:tcW w:w="2669" w:type="dxa"/>
          </w:tcPr>
          <w:p w14:paraId="06149568">
            <w:pPr>
              <w:ind w:firstLine="0" w:firstLineChars="0"/>
              <w:jc w:val="center"/>
              <w:rPr>
                <w:rFonts w:ascii="宋体" w:hAnsi="宋体" w:cs="宋体"/>
              </w:rPr>
            </w:pPr>
          </w:p>
        </w:tc>
        <w:tc>
          <w:tcPr>
            <w:tcW w:w="2115" w:type="dxa"/>
          </w:tcPr>
          <w:p w14:paraId="3F108574">
            <w:pPr>
              <w:ind w:firstLine="0" w:firstLineChars="0"/>
              <w:jc w:val="center"/>
              <w:rPr>
                <w:rFonts w:ascii="宋体" w:hAnsi="宋体" w:cs="宋体"/>
              </w:rPr>
            </w:pPr>
          </w:p>
        </w:tc>
        <w:tc>
          <w:tcPr>
            <w:tcW w:w="2157" w:type="dxa"/>
          </w:tcPr>
          <w:p w14:paraId="39A530A8">
            <w:pPr>
              <w:ind w:firstLine="0" w:firstLineChars="0"/>
              <w:jc w:val="center"/>
              <w:rPr>
                <w:rFonts w:ascii="宋体" w:hAnsi="宋体" w:cs="宋体"/>
              </w:rPr>
            </w:pPr>
          </w:p>
        </w:tc>
      </w:tr>
    </w:tbl>
    <w:p w14:paraId="19E2BD43">
      <w:pPr>
        <w:ind w:firstLine="0" w:firstLineChars="0"/>
        <w:rPr>
          <w:rFonts w:ascii="宋体" w:hAnsi="宋体" w:cs="宋体"/>
        </w:rPr>
      </w:pPr>
      <w:r>
        <w:rPr>
          <w:rFonts w:hint="eastAsia" w:ascii="宋体" w:hAnsi="宋体" w:cs="宋体"/>
        </w:rPr>
        <w:t>注：</w:t>
      </w:r>
    </w:p>
    <w:p w14:paraId="567B17F5">
      <w:pPr>
        <w:ind w:firstLine="420"/>
        <w:rPr>
          <w:rFonts w:ascii="宋体" w:hAnsi="宋体" w:cs="宋体"/>
        </w:rPr>
      </w:pPr>
      <w:r>
        <w:rPr>
          <w:rFonts w:hint="eastAsia" w:ascii="宋体" w:hAnsi="宋体" w:cs="宋体"/>
        </w:rPr>
        <w:t>投标人应对招标文件的技术要求进行响应，在“偏离情况”栏注明“正偏离”、“负偏离”或“无偏离”，如未注明，招标人则视为投标人完全接受和满足招标文件规定的要求。</w:t>
      </w:r>
    </w:p>
    <w:p w14:paraId="21840571">
      <w:pPr>
        <w:ind w:firstLine="0" w:firstLineChars="0"/>
        <w:rPr>
          <w:rFonts w:ascii="宋体" w:hAnsi="宋体" w:cs="宋体"/>
        </w:rPr>
      </w:pPr>
    </w:p>
    <w:p w14:paraId="7C14ABFD">
      <w:pPr>
        <w:ind w:firstLine="0" w:firstLineChars="0"/>
        <w:rPr>
          <w:rFonts w:ascii="宋体" w:hAnsi="宋体" w:cs="宋体"/>
        </w:rPr>
      </w:pPr>
    </w:p>
    <w:p w14:paraId="2AC60DD2">
      <w:pPr>
        <w:ind w:firstLine="0" w:firstLineChars="0"/>
        <w:rPr>
          <w:rFonts w:ascii="宋体" w:hAnsi="宋体" w:cs="宋体"/>
        </w:rPr>
      </w:pPr>
      <w:r>
        <w:rPr>
          <w:rFonts w:hint="eastAsia" w:ascii="宋体" w:hAnsi="宋体" w:cs="宋体"/>
        </w:rPr>
        <w:t>法定代表人或授权代表（签章）：</w:t>
      </w:r>
    </w:p>
    <w:p w14:paraId="2387E4A0">
      <w:pPr>
        <w:ind w:firstLine="0" w:firstLineChars="0"/>
        <w:rPr>
          <w:rFonts w:ascii="宋体" w:hAnsi="宋体" w:cs="宋体"/>
        </w:rPr>
      </w:pPr>
      <w:r>
        <w:rPr>
          <w:rFonts w:hint="eastAsia" w:ascii="宋体" w:hAnsi="宋体" w:cs="宋体"/>
        </w:rPr>
        <w:t>投标人名称（盖章）：</w:t>
      </w:r>
    </w:p>
    <w:p w14:paraId="25C68698">
      <w:pPr>
        <w:ind w:firstLine="0" w:firstLineChars="0"/>
        <w:jc w:val="right"/>
        <w:rPr>
          <w:rFonts w:ascii="宋体" w:hAnsi="宋体" w:cs="宋体"/>
        </w:rPr>
      </w:pPr>
      <w:r>
        <w:rPr>
          <w:rFonts w:hint="eastAsia" w:ascii="宋体" w:hAnsi="宋体" w:cs="宋体"/>
        </w:rPr>
        <w:t>日期：  年   月   日</w:t>
      </w:r>
    </w:p>
    <w:p w14:paraId="10D5DD6D">
      <w:pPr>
        <w:spacing w:before="156" w:beforeLines="50"/>
        <w:ind w:firstLine="0" w:firstLineChars="0"/>
        <w:rPr>
          <w:rFonts w:ascii="宋体" w:hAnsi="宋体" w:cs="宋体"/>
        </w:rPr>
      </w:pPr>
    </w:p>
    <w:p w14:paraId="55513B50">
      <w:pPr>
        <w:ind w:firstLine="0" w:firstLineChars="0"/>
        <w:jc w:val="right"/>
        <w:rPr>
          <w:rFonts w:ascii="宋体" w:hAnsi="宋体" w:cs="宋体"/>
        </w:rPr>
      </w:pPr>
    </w:p>
    <w:p w14:paraId="5F0D9A49">
      <w:pPr>
        <w:ind w:firstLine="420"/>
        <w:rPr>
          <w:rFonts w:ascii="宋体" w:hAnsi="宋体" w:cs="宋体"/>
        </w:rPr>
      </w:pPr>
    </w:p>
    <w:p w14:paraId="5008552D">
      <w:pPr>
        <w:pStyle w:val="4"/>
        <w:ind w:firstLine="0" w:firstLineChars="0"/>
        <w:rPr>
          <w:rFonts w:ascii="宋体" w:hAnsi="宋体" w:cs="宋体"/>
          <w:lang w:val="zh-CN"/>
        </w:rPr>
      </w:pPr>
      <w:r>
        <w:rPr>
          <w:rFonts w:hint="eastAsia" w:ascii="宋体" w:hAnsi="宋体" w:cs="宋体"/>
          <w:szCs w:val="21"/>
          <w:lang w:val="zh-CN"/>
        </w:rPr>
        <w:br w:type="page"/>
      </w:r>
      <w:r>
        <w:rPr>
          <w:rFonts w:hint="eastAsia" w:ascii="宋体" w:hAnsi="宋体" w:cs="宋体"/>
        </w:rPr>
        <w:t>3.</w:t>
      </w:r>
      <w:r>
        <w:rPr>
          <w:rFonts w:hint="eastAsia" w:ascii="宋体" w:hAnsi="宋体" w:cs="宋体"/>
          <w:lang w:val="zh-CN"/>
        </w:rPr>
        <w:t>业绩</w:t>
      </w:r>
    </w:p>
    <w:p w14:paraId="6EFE8CBF">
      <w:pPr>
        <w:ind w:firstLine="0" w:firstLineChars="0"/>
        <w:jc w:val="center"/>
        <w:rPr>
          <w:rFonts w:ascii="宋体" w:hAnsi="宋体" w:cs="宋体"/>
          <w:b/>
          <w:bCs/>
          <w:szCs w:val="21"/>
        </w:rPr>
      </w:pPr>
      <w:r>
        <w:rPr>
          <w:rFonts w:hint="eastAsia" w:ascii="宋体" w:hAnsi="宋体" w:cs="宋体"/>
          <w:b/>
          <w:bCs/>
        </w:rPr>
        <w:t>同类项目业绩表</w:t>
      </w:r>
    </w:p>
    <w:p w14:paraId="736D98EA">
      <w:pPr>
        <w:snapToGrid w:val="0"/>
        <w:spacing w:before="50" w:after="50"/>
        <w:ind w:firstLine="210" w:firstLineChars="100"/>
        <w:rPr>
          <w:rFonts w:ascii="宋体" w:hAnsi="宋体" w:cs="宋体"/>
          <w:szCs w:val="21"/>
          <w:u w:val="single"/>
        </w:rPr>
      </w:pPr>
    </w:p>
    <w:tbl>
      <w:tblPr>
        <w:tblStyle w:val="4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4"/>
        <w:gridCol w:w="1282"/>
        <w:gridCol w:w="1718"/>
        <w:gridCol w:w="1282"/>
        <w:gridCol w:w="2253"/>
      </w:tblGrid>
      <w:tr w14:paraId="37431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1164" w:type="pct"/>
            <w:vAlign w:val="center"/>
          </w:tcPr>
          <w:p w14:paraId="71275CE8">
            <w:pPr>
              <w:ind w:firstLine="0" w:firstLineChars="0"/>
              <w:jc w:val="center"/>
              <w:rPr>
                <w:rFonts w:ascii="宋体" w:hAnsi="宋体" w:cs="宋体"/>
                <w:b/>
                <w:bCs/>
              </w:rPr>
            </w:pPr>
            <w:r>
              <w:rPr>
                <w:rFonts w:hint="eastAsia" w:ascii="宋体" w:hAnsi="宋体" w:cs="宋体"/>
                <w:b/>
                <w:bCs/>
              </w:rPr>
              <w:t>项目名称</w:t>
            </w:r>
          </w:p>
          <w:p w14:paraId="54551619">
            <w:pPr>
              <w:ind w:firstLine="0" w:firstLineChars="0"/>
              <w:jc w:val="center"/>
              <w:rPr>
                <w:rFonts w:ascii="宋体" w:hAnsi="宋体" w:cs="宋体"/>
                <w:b/>
                <w:bCs/>
              </w:rPr>
            </w:pPr>
            <w:r>
              <w:rPr>
                <w:rFonts w:hint="eastAsia" w:ascii="宋体" w:hAnsi="宋体" w:cs="宋体"/>
                <w:b/>
                <w:bCs/>
              </w:rPr>
              <w:t>（主要实施内容）</w:t>
            </w:r>
          </w:p>
        </w:tc>
        <w:tc>
          <w:tcPr>
            <w:tcW w:w="752" w:type="pct"/>
            <w:vAlign w:val="center"/>
          </w:tcPr>
          <w:p w14:paraId="582957E0">
            <w:pPr>
              <w:ind w:firstLine="0" w:firstLineChars="0"/>
              <w:jc w:val="center"/>
              <w:rPr>
                <w:rFonts w:ascii="宋体" w:hAnsi="宋体" w:cs="宋体"/>
                <w:b/>
                <w:bCs/>
              </w:rPr>
            </w:pPr>
            <w:r>
              <w:rPr>
                <w:rFonts w:hint="eastAsia" w:ascii="宋体" w:hAnsi="宋体" w:cs="宋体"/>
                <w:b/>
                <w:bCs/>
              </w:rPr>
              <w:t>采购方</w:t>
            </w:r>
          </w:p>
        </w:tc>
        <w:tc>
          <w:tcPr>
            <w:tcW w:w="1008" w:type="pct"/>
            <w:vAlign w:val="center"/>
          </w:tcPr>
          <w:p w14:paraId="5F143112">
            <w:pPr>
              <w:ind w:firstLine="0" w:firstLineChars="0"/>
              <w:jc w:val="center"/>
              <w:rPr>
                <w:rFonts w:ascii="宋体" w:hAnsi="宋体" w:cs="宋体"/>
                <w:b/>
                <w:bCs/>
              </w:rPr>
            </w:pPr>
            <w:r>
              <w:rPr>
                <w:rFonts w:hint="eastAsia" w:ascii="宋体" w:hAnsi="宋体" w:cs="宋体"/>
                <w:b/>
                <w:bCs/>
              </w:rPr>
              <w:t>合同签订时间</w:t>
            </w:r>
          </w:p>
        </w:tc>
        <w:tc>
          <w:tcPr>
            <w:tcW w:w="752" w:type="pct"/>
            <w:vAlign w:val="center"/>
          </w:tcPr>
          <w:p w14:paraId="79999506">
            <w:pPr>
              <w:ind w:firstLine="0" w:firstLineChars="0"/>
              <w:jc w:val="center"/>
              <w:rPr>
                <w:rFonts w:ascii="宋体" w:hAnsi="宋体" w:cs="宋体"/>
                <w:b/>
                <w:bCs/>
              </w:rPr>
            </w:pPr>
            <w:r>
              <w:rPr>
                <w:rFonts w:hint="eastAsia" w:ascii="宋体" w:hAnsi="宋体" w:cs="宋体"/>
                <w:b/>
                <w:bCs/>
              </w:rPr>
              <w:t>合同价</w:t>
            </w:r>
          </w:p>
        </w:tc>
        <w:tc>
          <w:tcPr>
            <w:tcW w:w="1321" w:type="pct"/>
            <w:vAlign w:val="center"/>
          </w:tcPr>
          <w:p w14:paraId="0EE7BF96">
            <w:pPr>
              <w:ind w:firstLine="0" w:firstLineChars="0"/>
              <w:jc w:val="center"/>
              <w:rPr>
                <w:rFonts w:ascii="宋体" w:hAnsi="宋体" w:cs="宋体"/>
                <w:b/>
                <w:bCs/>
              </w:rPr>
            </w:pPr>
            <w:r>
              <w:rPr>
                <w:rFonts w:hint="eastAsia" w:ascii="宋体" w:hAnsi="宋体" w:cs="宋体"/>
                <w:b/>
                <w:bCs/>
              </w:rPr>
              <w:t>联系人、联系方式</w:t>
            </w:r>
          </w:p>
        </w:tc>
      </w:tr>
      <w:tr w14:paraId="3D4CC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1164" w:type="pct"/>
          </w:tcPr>
          <w:p w14:paraId="33B8445C">
            <w:pPr>
              <w:ind w:firstLine="0" w:firstLineChars="0"/>
              <w:jc w:val="center"/>
              <w:rPr>
                <w:rFonts w:ascii="宋体" w:hAnsi="宋体" w:cs="宋体"/>
              </w:rPr>
            </w:pPr>
          </w:p>
        </w:tc>
        <w:tc>
          <w:tcPr>
            <w:tcW w:w="752" w:type="pct"/>
          </w:tcPr>
          <w:p w14:paraId="1D0E3FA5">
            <w:pPr>
              <w:ind w:firstLine="0" w:firstLineChars="0"/>
              <w:jc w:val="center"/>
              <w:rPr>
                <w:rFonts w:ascii="宋体" w:hAnsi="宋体" w:cs="宋体"/>
              </w:rPr>
            </w:pPr>
          </w:p>
        </w:tc>
        <w:tc>
          <w:tcPr>
            <w:tcW w:w="1008" w:type="pct"/>
          </w:tcPr>
          <w:p w14:paraId="3AA04F4F">
            <w:pPr>
              <w:ind w:firstLine="0" w:firstLineChars="0"/>
              <w:jc w:val="center"/>
              <w:rPr>
                <w:rFonts w:ascii="宋体" w:hAnsi="宋体" w:cs="宋体"/>
              </w:rPr>
            </w:pPr>
          </w:p>
        </w:tc>
        <w:tc>
          <w:tcPr>
            <w:tcW w:w="752" w:type="pct"/>
          </w:tcPr>
          <w:p w14:paraId="71BF68AD">
            <w:pPr>
              <w:ind w:firstLine="0" w:firstLineChars="0"/>
              <w:jc w:val="center"/>
              <w:rPr>
                <w:rFonts w:ascii="宋体" w:hAnsi="宋体" w:cs="宋体"/>
              </w:rPr>
            </w:pPr>
          </w:p>
        </w:tc>
        <w:tc>
          <w:tcPr>
            <w:tcW w:w="1321" w:type="pct"/>
          </w:tcPr>
          <w:p w14:paraId="076378F3">
            <w:pPr>
              <w:ind w:firstLine="0" w:firstLineChars="0"/>
              <w:jc w:val="center"/>
              <w:rPr>
                <w:rFonts w:ascii="宋体" w:hAnsi="宋体" w:cs="宋体"/>
              </w:rPr>
            </w:pPr>
          </w:p>
        </w:tc>
      </w:tr>
      <w:tr w14:paraId="03601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1164" w:type="pct"/>
          </w:tcPr>
          <w:p w14:paraId="5D608CDD">
            <w:pPr>
              <w:ind w:firstLine="0" w:firstLineChars="0"/>
              <w:jc w:val="center"/>
              <w:rPr>
                <w:rFonts w:ascii="宋体" w:hAnsi="宋体" w:cs="宋体"/>
              </w:rPr>
            </w:pPr>
          </w:p>
        </w:tc>
        <w:tc>
          <w:tcPr>
            <w:tcW w:w="752" w:type="pct"/>
          </w:tcPr>
          <w:p w14:paraId="4C5E66CE">
            <w:pPr>
              <w:ind w:firstLine="0" w:firstLineChars="0"/>
              <w:jc w:val="center"/>
              <w:rPr>
                <w:rFonts w:ascii="宋体" w:hAnsi="宋体" w:cs="宋体"/>
              </w:rPr>
            </w:pPr>
          </w:p>
        </w:tc>
        <w:tc>
          <w:tcPr>
            <w:tcW w:w="1008" w:type="pct"/>
          </w:tcPr>
          <w:p w14:paraId="71E3FE77">
            <w:pPr>
              <w:ind w:firstLine="0" w:firstLineChars="0"/>
              <w:jc w:val="center"/>
              <w:rPr>
                <w:rFonts w:ascii="宋体" w:hAnsi="宋体" w:cs="宋体"/>
              </w:rPr>
            </w:pPr>
          </w:p>
        </w:tc>
        <w:tc>
          <w:tcPr>
            <w:tcW w:w="752" w:type="pct"/>
          </w:tcPr>
          <w:p w14:paraId="2BF66E95">
            <w:pPr>
              <w:ind w:firstLine="0" w:firstLineChars="0"/>
              <w:jc w:val="center"/>
              <w:rPr>
                <w:rFonts w:ascii="宋体" w:hAnsi="宋体" w:cs="宋体"/>
              </w:rPr>
            </w:pPr>
          </w:p>
        </w:tc>
        <w:tc>
          <w:tcPr>
            <w:tcW w:w="1321" w:type="pct"/>
          </w:tcPr>
          <w:p w14:paraId="2DD28CFF">
            <w:pPr>
              <w:ind w:firstLine="0" w:firstLineChars="0"/>
              <w:jc w:val="center"/>
              <w:rPr>
                <w:rFonts w:ascii="宋体" w:hAnsi="宋体" w:cs="宋体"/>
              </w:rPr>
            </w:pPr>
          </w:p>
        </w:tc>
      </w:tr>
      <w:tr w14:paraId="5C13E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1164" w:type="pct"/>
          </w:tcPr>
          <w:p w14:paraId="67109166">
            <w:pPr>
              <w:ind w:firstLine="0" w:firstLineChars="0"/>
              <w:jc w:val="center"/>
              <w:rPr>
                <w:rFonts w:ascii="宋体" w:hAnsi="宋体" w:cs="宋体"/>
              </w:rPr>
            </w:pPr>
          </w:p>
        </w:tc>
        <w:tc>
          <w:tcPr>
            <w:tcW w:w="752" w:type="pct"/>
          </w:tcPr>
          <w:p w14:paraId="674D0734">
            <w:pPr>
              <w:ind w:firstLine="0" w:firstLineChars="0"/>
              <w:jc w:val="center"/>
              <w:rPr>
                <w:rFonts w:ascii="宋体" w:hAnsi="宋体" w:cs="宋体"/>
              </w:rPr>
            </w:pPr>
          </w:p>
        </w:tc>
        <w:tc>
          <w:tcPr>
            <w:tcW w:w="1008" w:type="pct"/>
          </w:tcPr>
          <w:p w14:paraId="6840B7D4">
            <w:pPr>
              <w:ind w:firstLine="0" w:firstLineChars="0"/>
              <w:jc w:val="center"/>
              <w:rPr>
                <w:rFonts w:ascii="宋体" w:hAnsi="宋体" w:cs="宋体"/>
              </w:rPr>
            </w:pPr>
          </w:p>
        </w:tc>
        <w:tc>
          <w:tcPr>
            <w:tcW w:w="752" w:type="pct"/>
          </w:tcPr>
          <w:p w14:paraId="2827A40B">
            <w:pPr>
              <w:ind w:firstLine="0" w:firstLineChars="0"/>
              <w:jc w:val="center"/>
              <w:rPr>
                <w:rFonts w:ascii="宋体" w:hAnsi="宋体" w:cs="宋体"/>
              </w:rPr>
            </w:pPr>
          </w:p>
        </w:tc>
        <w:tc>
          <w:tcPr>
            <w:tcW w:w="1321" w:type="pct"/>
          </w:tcPr>
          <w:p w14:paraId="317005F2">
            <w:pPr>
              <w:ind w:firstLine="0" w:firstLineChars="0"/>
              <w:jc w:val="center"/>
              <w:rPr>
                <w:rFonts w:ascii="宋体" w:hAnsi="宋体" w:cs="宋体"/>
              </w:rPr>
            </w:pPr>
          </w:p>
        </w:tc>
      </w:tr>
      <w:tr w14:paraId="273EC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1164" w:type="pct"/>
          </w:tcPr>
          <w:p w14:paraId="3B75F56E">
            <w:pPr>
              <w:ind w:firstLine="0" w:firstLineChars="0"/>
              <w:jc w:val="center"/>
              <w:rPr>
                <w:rFonts w:ascii="宋体" w:hAnsi="宋体" w:cs="宋体"/>
              </w:rPr>
            </w:pPr>
          </w:p>
        </w:tc>
        <w:tc>
          <w:tcPr>
            <w:tcW w:w="752" w:type="pct"/>
          </w:tcPr>
          <w:p w14:paraId="543B952C">
            <w:pPr>
              <w:ind w:firstLine="0" w:firstLineChars="0"/>
              <w:jc w:val="center"/>
              <w:rPr>
                <w:rFonts w:ascii="宋体" w:hAnsi="宋体" w:cs="宋体"/>
              </w:rPr>
            </w:pPr>
          </w:p>
        </w:tc>
        <w:tc>
          <w:tcPr>
            <w:tcW w:w="1008" w:type="pct"/>
          </w:tcPr>
          <w:p w14:paraId="5A5E536E">
            <w:pPr>
              <w:ind w:firstLine="0" w:firstLineChars="0"/>
              <w:jc w:val="center"/>
              <w:rPr>
                <w:rFonts w:ascii="宋体" w:hAnsi="宋体" w:cs="宋体"/>
              </w:rPr>
            </w:pPr>
          </w:p>
        </w:tc>
        <w:tc>
          <w:tcPr>
            <w:tcW w:w="752" w:type="pct"/>
          </w:tcPr>
          <w:p w14:paraId="6D40789F">
            <w:pPr>
              <w:ind w:firstLine="0" w:firstLineChars="0"/>
              <w:jc w:val="center"/>
              <w:rPr>
                <w:rFonts w:ascii="宋体" w:hAnsi="宋体" w:cs="宋体"/>
              </w:rPr>
            </w:pPr>
          </w:p>
        </w:tc>
        <w:tc>
          <w:tcPr>
            <w:tcW w:w="1321" w:type="pct"/>
          </w:tcPr>
          <w:p w14:paraId="16BDBB81">
            <w:pPr>
              <w:ind w:firstLine="0" w:firstLineChars="0"/>
              <w:jc w:val="center"/>
              <w:rPr>
                <w:rFonts w:ascii="宋体" w:hAnsi="宋体" w:cs="宋体"/>
              </w:rPr>
            </w:pPr>
          </w:p>
        </w:tc>
      </w:tr>
      <w:tr w14:paraId="3F8D3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1164" w:type="pct"/>
          </w:tcPr>
          <w:p w14:paraId="5FC5FA17">
            <w:pPr>
              <w:ind w:firstLine="0" w:firstLineChars="0"/>
              <w:jc w:val="center"/>
              <w:rPr>
                <w:rFonts w:ascii="宋体" w:hAnsi="宋体" w:cs="宋体"/>
              </w:rPr>
            </w:pPr>
          </w:p>
        </w:tc>
        <w:tc>
          <w:tcPr>
            <w:tcW w:w="752" w:type="pct"/>
          </w:tcPr>
          <w:p w14:paraId="640476CB">
            <w:pPr>
              <w:ind w:firstLine="0" w:firstLineChars="0"/>
              <w:jc w:val="center"/>
              <w:rPr>
                <w:rFonts w:ascii="宋体" w:hAnsi="宋体" w:cs="宋体"/>
              </w:rPr>
            </w:pPr>
          </w:p>
        </w:tc>
        <w:tc>
          <w:tcPr>
            <w:tcW w:w="1008" w:type="pct"/>
          </w:tcPr>
          <w:p w14:paraId="3728928B">
            <w:pPr>
              <w:ind w:firstLine="0" w:firstLineChars="0"/>
              <w:jc w:val="center"/>
              <w:rPr>
                <w:rFonts w:ascii="宋体" w:hAnsi="宋体" w:cs="宋体"/>
              </w:rPr>
            </w:pPr>
          </w:p>
        </w:tc>
        <w:tc>
          <w:tcPr>
            <w:tcW w:w="752" w:type="pct"/>
          </w:tcPr>
          <w:p w14:paraId="3FC29A14">
            <w:pPr>
              <w:ind w:firstLine="0" w:firstLineChars="0"/>
              <w:jc w:val="center"/>
              <w:rPr>
                <w:rFonts w:ascii="宋体" w:hAnsi="宋体" w:cs="宋体"/>
              </w:rPr>
            </w:pPr>
          </w:p>
        </w:tc>
        <w:tc>
          <w:tcPr>
            <w:tcW w:w="1321" w:type="pct"/>
          </w:tcPr>
          <w:p w14:paraId="25FEA8BE">
            <w:pPr>
              <w:ind w:firstLine="0" w:firstLineChars="0"/>
              <w:jc w:val="center"/>
              <w:rPr>
                <w:rFonts w:ascii="宋体" w:hAnsi="宋体" w:cs="宋体"/>
              </w:rPr>
            </w:pPr>
          </w:p>
        </w:tc>
      </w:tr>
    </w:tbl>
    <w:p w14:paraId="09C14DDA">
      <w:pPr>
        <w:ind w:firstLine="422"/>
        <w:rPr>
          <w:rFonts w:ascii="宋体" w:hAnsi="宋体" w:cs="宋体"/>
          <w:b/>
          <w:bCs/>
          <w:lang w:val="zh-CN"/>
        </w:rPr>
      </w:pPr>
      <w:r>
        <w:rPr>
          <w:rFonts w:hint="eastAsia" w:ascii="宋体" w:hAnsi="宋体" w:cs="宋体"/>
          <w:b/>
          <w:bCs/>
        </w:rPr>
        <w:t>注：</w:t>
      </w:r>
      <w:r>
        <w:rPr>
          <w:rFonts w:hint="eastAsia" w:ascii="宋体" w:hAnsi="宋体" w:cs="宋体"/>
          <w:b/>
          <w:bCs/>
          <w:lang w:val="zh-CN"/>
        </w:rPr>
        <w:t>投标人自2023年</w:t>
      </w:r>
      <w:r>
        <w:rPr>
          <w:rFonts w:hint="eastAsia" w:ascii="宋体" w:hAnsi="宋体" w:cs="宋体"/>
          <w:b/>
          <w:bCs/>
        </w:rPr>
        <w:t>8</w:t>
      </w:r>
      <w:r>
        <w:rPr>
          <w:rFonts w:hint="eastAsia" w:ascii="宋体" w:hAnsi="宋体" w:cs="宋体"/>
          <w:b/>
          <w:bCs/>
          <w:lang w:val="zh-CN"/>
        </w:rPr>
        <w:t>月1日</w:t>
      </w:r>
      <w:r>
        <w:rPr>
          <w:rFonts w:hint="eastAsia" w:ascii="宋体" w:hAnsi="宋体" w:cs="宋体"/>
          <w:b/>
          <w:bCs/>
          <w:sz w:val="22"/>
          <w:szCs w:val="28"/>
          <w:lang w:val="zh-CN"/>
        </w:rPr>
        <w:t>以来</w:t>
      </w:r>
      <w:r>
        <w:rPr>
          <w:rFonts w:hint="eastAsia" w:ascii="宋体" w:hAnsi="宋体" w:cs="宋体"/>
          <w:b/>
          <w:bCs/>
          <w:lang w:val="zh-CN"/>
        </w:rPr>
        <w:t>（以所提供的合同签订之日为准）单项合同金额在10万元及以上</w:t>
      </w:r>
      <w:r>
        <w:rPr>
          <w:rFonts w:hint="eastAsia" w:ascii="宋体" w:hAnsi="宋体" w:cs="宋体"/>
          <w:b/>
          <w:bCs/>
        </w:rPr>
        <w:t>的</w:t>
      </w:r>
      <w:r>
        <w:rPr>
          <w:rFonts w:hint="eastAsia" w:ascii="宋体" w:hAnsi="宋体" w:cs="宋体"/>
          <w:b/>
          <w:bCs/>
          <w:lang w:val="zh-CN"/>
        </w:rPr>
        <w:t>精密空调</w:t>
      </w:r>
      <w:r>
        <w:rPr>
          <w:rFonts w:hint="eastAsia" w:ascii="宋体" w:hAnsi="宋体" w:cs="宋体"/>
          <w:b/>
          <w:bCs/>
        </w:rPr>
        <w:t>供货或安装</w:t>
      </w:r>
      <w:r>
        <w:rPr>
          <w:rFonts w:hint="eastAsia" w:ascii="宋体" w:hAnsi="宋体" w:cs="宋体"/>
          <w:b/>
          <w:bCs/>
          <w:lang w:val="zh-CN"/>
        </w:rPr>
        <w:t>业绩。</w:t>
      </w:r>
    </w:p>
    <w:p w14:paraId="51041319">
      <w:pPr>
        <w:ind w:firstLine="422"/>
        <w:rPr>
          <w:rFonts w:ascii="宋体" w:hAnsi="宋体" w:cs="宋体"/>
          <w:b/>
          <w:bCs/>
          <w:lang w:val="zh-CN"/>
        </w:rPr>
      </w:pPr>
      <w:r>
        <w:rPr>
          <w:rFonts w:hint="eastAsia" w:ascii="宋体" w:hAnsi="宋体" w:cs="宋体"/>
          <w:b/>
          <w:bCs/>
          <w:lang w:val="zh-CN"/>
        </w:rPr>
        <w:t>须提供①合同扫描件(包括合同首页、签字盖章页及能反映供货范围等相关合同内容的关键页)、②</w:t>
      </w:r>
      <w:r>
        <w:rPr>
          <w:rFonts w:hint="eastAsia" w:ascii="宋体" w:hAnsi="宋体" w:cs="宋体"/>
          <w:b/>
          <w:bCs/>
        </w:rPr>
        <w:t>任意一张</w:t>
      </w:r>
      <w:r>
        <w:rPr>
          <w:rFonts w:hint="eastAsia" w:ascii="宋体" w:hAnsi="宋体" w:cs="宋体"/>
          <w:b/>
          <w:bCs/>
          <w:lang w:val="zh-CN"/>
        </w:rPr>
        <w:t>结算发票扫描件，缺一不可并加盖投标人公章。</w:t>
      </w:r>
    </w:p>
    <w:p w14:paraId="2571886F">
      <w:pPr>
        <w:ind w:firstLine="422"/>
        <w:rPr>
          <w:rFonts w:ascii="宋体" w:hAnsi="宋体" w:cs="宋体"/>
          <w:b/>
          <w:bCs/>
          <w:lang w:val="zh-CN"/>
        </w:rPr>
      </w:pPr>
    </w:p>
    <w:p w14:paraId="526E1CD8">
      <w:pPr>
        <w:ind w:firstLine="422"/>
        <w:rPr>
          <w:rFonts w:ascii="宋体" w:hAnsi="宋体" w:cs="宋体"/>
          <w:b/>
          <w:bCs/>
          <w:lang w:val="zh-CN"/>
        </w:rPr>
      </w:pPr>
    </w:p>
    <w:p w14:paraId="3253266B">
      <w:pPr>
        <w:spacing w:before="156" w:beforeLines="50"/>
        <w:ind w:firstLine="420"/>
        <w:rPr>
          <w:rFonts w:ascii="宋体" w:hAnsi="宋体" w:cs="宋体"/>
        </w:rPr>
      </w:pPr>
      <w:r>
        <w:rPr>
          <w:rFonts w:hint="eastAsia" w:ascii="宋体" w:hAnsi="宋体" w:cs="宋体"/>
        </w:rPr>
        <w:t>法定代表人或授权代表（签章）：</w:t>
      </w:r>
    </w:p>
    <w:p w14:paraId="78F168A0">
      <w:pPr>
        <w:spacing w:before="156" w:beforeLines="50"/>
        <w:ind w:firstLine="420"/>
        <w:rPr>
          <w:rFonts w:ascii="宋体" w:hAnsi="宋体" w:cs="宋体"/>
        </w:rPr>
      </w:pPr>
      <w:r>
        <w:rPr>
          <w:rFonts w:hint="eastAsia" w:ascii="宋体" w:hAnsi="宋体" w:cs="宋体"/>
        </w:rPr>
        <w:t>投标人名称（盖章）：</w:t>
      </w:r>
    </w:p>
    <w:p w14:paraId="26DCC7CE">
      <w:pPr>
        <w:spacing w:before="156" w:beforeLines="50"/>
        <w:ind w:firstLine="420"/>
        <w:jc w:val="right"/>
        <w:rPr>
          <w:rFonts w:ascii="宋体" w:hAnsi="宋体" w:cs="宋体"/>
        </w:rPr>
      </w:pPr>
      <w:r>
        <w:rPr>
          <w:rFonts w:hint="eastAsia" w:ascii="宋体" w:hAnsi="宋体" w:cs="宋体"/>
        </w:rPr>
        <w:t>日期：  年   月   日</w:t>
      </w:r>
    </w:p>
    <w:p w14:paraId="2EB72B4A">
      <w:pPr>
        <w:ind w:firstLine="420"/>
        <w:rPr>
          <w:rFonts w:ascii="宋体" w:hAnsi="宋体" w:cs="宋体"/>
          <w:lang w:val="zh-CN"/>
        </w:rPr>
      </w:pPr>
    </w:p>
    <w:p w14:paraId="0A9355E2">
      <w:pPr>
        <w:pStyle w:val="4"/>
        <w:ind w:firstLine="0" w:firstLineChars="0"/>
        <w:rPr>
          <w:rFonts w:ascii="宋体" w:hAnsi="宋体" w:cs="宋体"/>
        </w:rPr>
      </w:pPr>
      <w:r>
        <w:rPr>
          <w:rFonts w:hint="eastAsia" w:ascii="宋体" w:hAnsi="宋体" w:cs="宋体"/>
          <w:lang w:val="zh-CN"/>
        </w:rPr>
        <w:br w:type="page"/>
      </w:r>
      <w:r>
        <w:rPr>
          <w:rFonts w:hint="eastAsia" w:ascii="宋体" w:hAnsi="宋体" w:cs="宋体"/>
        </w:rPr>
        <w:t>4.综合实力（格式自拟）；</w:t>
      </w:r>
    </w:p>
    <w:p w14:paraId="7FAB03EA">
      <w:pPr>
        <w:ind w:firstLine="420"/>
        <w:rPr>
          <w:rFonts w:ascii="宋体" w:hAnsi="宋体" w:cs="宋体"/>
        </w:rPr>
      </w:pPr>
      <w:r>
        <w:rPr>
          <w:rFonts w:hint="eastAsia" w:ascii="宋体" w:hAnsi="宋体" w:cs="宋体"/>
        </w:rPr>
        <w:t>有效的ISO9001质量管理体系、中国设备维修安装企业能力等级A类Ⅱ级及以上、ISO14001环境管理体系认证、五星售后服务认证证书(GB/T 27922-2011)。</w:t>
      </w:r>
    </w:p>
    <w:p w14:paraId="744EB4A8">
      <w:pPr>
        <w:ind w:firstLine="420"/>
        <w:rPr>
          <w:rFonts w:ascii="宋体" w:hAnsi="宋体" w:cs="宋体"/>
        </w:rPr>
      </w:pPr>
      <w:r>
        <w:rPr>
          <w:rFonts w:hint="eastAsia" w:ascii="宋体" w:hAnsi="宋体" w:cs="宋体"/>
        </w:rPr>
        <w:t>注：认证范围包含空调相关，投标人应提供证书复印件并加盖公章。</w:t>
      </w:r>
    </w:p>
    <w:p w14:paraId="461E755A">
      <w:pPr>
        <w:pStyle w:val="4"/>
        <w:ind w:firstLine="0" w:firstLineChars="0"/>
        <w:rPr>
          <w:rFonts w:ascii="宋体" w:hAnsi="宋体" w:cs="宋体"/>
        </w:rPr>
      </w:pPr>
      <w:r>
        <w:rPr>
          <w:rFonts w:hint="eastAsia" w:ascii="宋体" w:hAnsi="宋体" w:cs="宋体"/>
        </w:rPr>
        <w:t>5.设备关键指标（格式自拟）；</w:t>
      </w:r>
    </w:p>
    <w:p w14:paraId="7EC4A2F8">
      <w:pPr>
        <w:pStyle w:val="4"/>
        <w:ind w:firstLine="0" w:firstLineChars="0"/>
        <w:rPr>
          <w:rFonts w:ascii="宋体" w:hAnsi="宋体" w:cs="宋体"/>
        </w:rPr>
      </w:pPr>
      <w:r>
        <w:rPr>
          <w:rFonts w:hint="eastAsia" w:ascii="宋体" w:hAnsi="宋体" w:cs="宋体"/>
        </w:rPr>
        <w:t>6.技术参数符合性（格式自拟）；</w:t>
      </w:r>
    </w:p>
    <w:p w14:paraId="56A9FE28">
      <w:pPr>
        <w:ind w:firstLine="420"/>
      </w:pPr>
      <w:r>
        <w:rPr>
          <w:rFonts w:hint="eastAsia"/>
        </w:rPr>
        <w:t>▲（1）投标人投标时提供精密空调制造厂商ISO9001证书、ISO50001能源体系证书、整机ROHS环保报告；</w:t>
      </w:r>
    </w:p>
    <w:p w14:paraId="30111D26">
      <w:pPr>
        <w:ind w:firstLine="420"/>
      </w:pPr>
      <w:r>
        <w:rPr>
          <w:rFonts w:hint="eastAsia"/>
        </w:rPr>
        <w:t>（9）具备可反复拆卸清洗的电极式加湿器，加湿器具备自动定时排水控制功能，提供空调控制软件相关著作权登记证书并加盖原厂家公章；</w:t>
      </w:r>
    </w:p>
    <w:p w14:paraId="3282C8BB">
      <w:pPr>
        <w:ind w:firstLine="420"/>
      </w:pPr>
      <w:r>
        <w:rPr>
          <w:rFonts w:hint="eastAsia"/>
        </w:rPr>
        <w:t>（10）空调采用低噪音设计的特性，提供节能静音型精密空调相关证书文件证明；</w:t>
      </w:r>
    </w:p>
    <w:p w14:paraId="666081D3">
      <w:pPr>
        <w:ind w:firstLine="420"/>
      </w:pPr>
      <w:r>
        <w:rPr>
          <w:rFonts w:hint="eastAsia"/>
        </w:rPr>
        <w:t>（11）机房专用空调机组应具备低碳节能性，提供权威第三方机构出具的投标同系列产品的低碳认证证书，并加盖原厂公章证明；</w:t>
      </w:r>
    </w:p>
    <w:p w14:paraId="547DC3FA">
      <w:pPr>
        <w:ind w:firstLine="420"/>
      </w:pPr>
      <w:r>
        <w:rPr>
          <w:rFonts w:hint="eastAsia"/>
        </w:rPr>
        <w:t>▲（14）精密空调原厂商需具备完善的售后服务体系及良好的售后服务能力，提供GB/T 27922-2011商品售后服务评价体系认证证书，证书涵盖范围须包括：精密空调的售后服务，且认证等级达到五星级。</w:t>
      </w:r>
    </w:p>
    <w:p w14:paraId="20B75987">
      <w:pPr>
        <w:ind w:firstLine="420"/>
      </w:pPr>
      <w:r>
        <w:rPr>
          <w:rFonts w:hint="eastAsia"/>
        </w:rPr>
        <w:t>注：技术参数中要求提供的证书、报告等须编入投标文件并加盖投标人公章，未提供的视为负偏离。</w:t>
      </w:r>
    </w:p>
    <w:p w14:paraId="51EF7831">
      <w:pPr>
        <w:pStyle w:val="4"/>
        <w:ind w:firstLine="0" w:firstLineChars="0"/>
        <w:rPr>
          <w:rFonts w:ascii="宋体" w:hAnsi="宋体" w:cs="宋体"/>
        </w:rPr>
      </w:pPr>
      <w:r>
        <w:rPr>
          <w:rFonts w:hint="eastAsia" w:ascii="宋体" w:hAnsi="宋体" w:cs="宋体"/>
        </w:rPr>
        <w:t>7.设备安装、调试、验收的方案和措施（格式自拟）；</w:t>
      </w:r>
    </w:p>
    <w:p w14:paraId="3F34661B">
      <w:pPr>
        <w:pStyle w:val="4"/>
        <w:ind w:firstLine="0" w:firstLineChars="0"/>
        <w:rPr>
          <w:rFonts w:ascii="宋体" w:hAnsi="宋体" w:cs="宋体"/>
        </w:rPr>
      </w:pPr>
      <w:r>
        <w:rPr>
          <w:rFonts w:hint="eastAsia" w:ascii="宋体" w:hAnsi="宋体" w:cs="宋体"/>
        </w:rPr>
        <w:t>8.安全保障措施（格式自拟）；</w:t>
      </w:r>
    </w:p>
    <w:p w14:paraId="65FAFFDD">
      <w:pPr>
        <w:pStyle w:val="4"/>
        <w:ind w:firstLine="0" w:firstLineChars="0"/>
        <w:rPr>
          <w:rFonts w:ascii="宋体" w:hAnsi="宋体" w:cs="宋体"/>
        </w:rPr>
      </w:pPr>
      <w:r>
        <w:rPr>
          <w:rFonts w:hint="eastAsia" w:ascii="宋体" w:hAnsi="宋体" w:cs="宋体"/>
        </w:rPr>
        <w:t>9.</w:t>
      </w:r>
      <w:r>
        <w:rPr>
          <w:rFonts w:hint="eastAsia" w:ascii="宋体" w:hAnsi="宋体" w:cs="宋体"/>
          <w:szCs w:val="21"/>
        </w:rPr>
        <w:t>售后及巡检服务</w:t>
      </w:r>
      <w:r>
        <w:rPr>
          <w:rFonts w:hint="eastAsia" w:ascii="宋体" w:hAnsi="宋体" w:cs="宋体"/>
        </w:rPr>
        <w:t>（格式自拟）；</w:t>
      </w:r>
    </w:p>
    <w:p w14:paraId="61B76CE5">
      <w:pPr>
        <w:pStyle w:val="4"/>
        <w:ind w:firstLine="0" w:firstLineChars="0"/>
        <w:rPr>
          <w:rFonts w:ascii="宋体" w:hAnsi="宋体" w:cs="宋体"/>
          <w:lang w:val="zh-CN"/>
        </w:rPr>
      </w:pPr>
      <w:r>
        <w:rPr>
          <w:rFonts w:hint="eastAsia" w:ascii="宋体" w:hAnsi="宋体" w:cs="宋体"/>
        </w:rPr>
        <w:t>10.商务技术标评审所涉及的其他资料（格式自拟，加盖公章）；</w:t>
      </w:r>
    </w:p>
    <w:p w14:paraId="1714D359">
      <w:pPr>
        <w:pStyle w:val="4"/>
        <w:ind w:firstLine="0" w:firstLineChars="0"/>
        <w:rPr>
          <w:rFonts w:ascii="宋体" w:hAnsi="宋体" w:cs="宋体"/>
          <w:szCs w:val="21"/>
          <w:lang w:val="zh-CN"/>
        </w:rPr>
      </w:pPr>
      <w:r>
        <w:rPr>
          <w:rFonts w:hint="eastAsia" w:ascii="宋体" w:hAnsi="宋体" w:cs="宋体"/>
          <w:szCs w:val="21"/>
        </w:rPr>
        <w:t>11.</w:t>
      </w:r>
      <w:r>
        <w:rPr>
          <w:rFonts w:hint="eastAsia" w:ascii="宋体" w:hAnsi="宋体" w:cs="宋体"/>
          <w:szCs w:val="21"/>
          <w:lang w:val="zh-CN"/>
        </w:rPr>
        <w:t>投标人需要特别说明的其他文件（格式自拟，加盖公章）。</w:t>
      </w:r>
    </w:p>
    <w:p w14:paraId="3CF71509">
      <w:pPr>
        <w:pStyle w:val="3"/>
        <w:spacing w:before="156"/>
        <w:rPr>
          <w:rFonts w:ascii="宋体" w:hAnsi="宋体" w:cs="宋体"/>
          <w:color w:val="auto"/>
        </w:rPr>
      </w:pPr>
      <w:r>
        <w:rPr>
          <w:rFonts w:hint="eastAsia" w:ascii="宋体" w:hAnsi="宋体" w:cs="宋体"/>
          <w:color w:val="auto"/>
        </w:rPr>
        <w:br w:type="page"/>
      </w:r>
      <w:r>
        <w:rPr>
          <w:rFonts w:hint="eastAsia" w:ascii="宋体" w:hAnsi="宋体" w:cs="宋体"/>
          <w:bCs/>
          <w:color w:val="auto"/>
        </w:rPr>
        <w:t>第三部分：价格标</w:t>
      </w:r>
    </w:p>
    <w:p w14:paraId="38226093">
      <w:pPr>
        <w:pStyle w:val="4"/>
        <w:ind w:firstLine="0" w:firstLineChars="0"/>
        <w:rPr>
          <w:rFonts w:ascii="宋体" w:hAnsi="宋体" w:cs="宋体"/>
        </w:rPr>
      </w:pPr>
      <w:r>
        <w:rPr>
          <w:rFonts w:hint="eastAsia" w:ascii="宋体" w:hAnsi="宋体" w:cs="宋体"/>
        </w:rPr>
        <w:t>1. 投标函</w:t>
      </w:r>
    </w:p>
    <w:p w14:paraId="32ECF0FA">
      <w:pPr>
        <w:snapToGrid w:val="0"/>
        <w:spacing w:before="156" w:beforeLines="50" w:after="50" w:line="240" w:lineRule="auto"/>
        <w:ind w:firstLine="422"/>
        <w:jc w:val="center"/>
        <w:rPr>
          <w:rFonts w:ascii="宋体" w:hAnsi="宋体" w:cs="宋体"/>
          <w:b/>
          <w:szCs w:val="21"/>
        </w:rPr>
      </w:pPr>
      <w:r>
        <w:rPr>
          <w:rFonts w:hint="eastAsia" w:ascii="宋体" w:hAnsi="宋体" w:cs="宋体"/>
          <w:b/>
          <w:szCs w:val="21"/>
        </w:rPr>
        <w:t>投标函</w:t>
      </w:r>
    </w:p>
    <w:p w14:paraId="0755443E">
      <w:pPr>
        <w:adjustRightInd w:val="0"/>
        <w:snapToGrid w:val="0"/>
        <w:ind w:firstLine="420"/>
        <w:rPr>
          <w:rFonts w:ascii="宋体" w:hAnsi="宋体" w:cs="宋体"/>
        </w:rPr>
      </w:pPr>
      <w:r>
        <w:rPr>
          <w:rFonts w:hint="eastAsia" w:ascii="宋体" w:hAnsi="宋体" w:cs="宋体"/>
        </w:rPr>
        <w:t>致招标人：</w:t>
      </w:r>
    </w:p>
    <w:p w14:paraId="26F6142C">
      <w:pPr>
        <w:adjustRightInd w:val="0"/>
        <w:snapToGrid w:val="0"/>
        <w:ind w:firstLine="422"/>
        <w:rPr>
          <w:rFonts w:ascii="宋体" w:hAnsi="宋体" w:cs="宋体"/>
          <w:szCs w:val="21"/>
        </w:rPr>
      </w:pPr>
      <w:r>
        <w:rPr>
          <w:rFonts w:hint="eastAsia" w:ascii="宋体" w:hAnsi="宋体" w:cs="宋体"/>
          <w:b/>
          <w:bCs/>
        </w:rPr>
        <w:t>根据贵方</w:t>
      </w:r>
      <w:r>
        <w:rPr>
          <w:rFonts w:hint="eastAsia" w:ascii="宋体" w:hAnsi="宋体" w:cs="宋体"/>
          <w:u w:val="single"/>
        </w:rPr>
        <w:t xml:space="preserve">     （项目名称）     </w:t>
      </w:r>
      <w:r>
        <w:rPr>
          <w:rFonts w:hint="eastAsia" w:ascii="宋体" w:hAnsi="宋体" w:cs="宋体"/>
          <w:b/>
          <w:bCs/>
        </w:rPr>
        <w:t>的招标公告</w:t>
      </w:r>
      <w:r>
        <w:rPr>
          <w:rFonts w:hint="eastAsia" w:ascii="宋体" w:hAnsi="宋体" w:cs="宋体"/>
          <w:b/>
          <w:szCs w:val="21"/>
        </w:rPr>
        <w:t>（项目编号：</w:t>
      </w:r>
      <w:r>
        <w:rPr>
          <w:rFonts w:hint="eastAsia" w:ascii="宋体" w:hAnsi="宋体" w:cs="宋体"/>
          <w:b/>
          <w:szCs w:val="21"/>
          <w:u w:val="single"/>
        </w:rPr>
        <w:t xml:space="preserve">      </w:t>
      </w:r>
      <w:r>
        <w:rPr>
          <w:rFonts w:hint="eastAsia" w:ascii="宋体" w:hAnsi="宋体" w:cs="宋体"/>
          <w:b/>
          <w:szCs w:val="21"/>
        </w:rPr>
        <w:t>），</w:t>
      </w:r>
      <w:r>
        <w:rPr>
          <w:rFonts w:hint="eastAsia" w:ascii="宋体" w:hAnsi="宋体" w:cs="宋体"/>
          <w:szCs w:val="21"/>
        </w:rPr>
        <w:t>我方递交投标文件</w:t>
      </w:r>
      <w:r>
        <w:rPr>
          <w:rFonts w:hint="eastAsia" w:ascii="宋体" w:hAnsi="宋体" w:cs="宋体"/>
        </w:rPr>
        <w:t>价格标</w:t>
      </w:r>
      <w:r>
        <w:rPr>
          <w:rFonts w:hint="eastAsia" w:ascii="宋体" w:hAnsi="宋体" w:cs="宋体"/>
          <w:szCs w:val="21"/>
          <w:u w:val="single"/>
        </w:rPr>
        <w:t xml:space="preserve">  1  </w:t>
      </w:r>
      <w:r>
        <w:rPr>
          <w:rFonts w:hint="eastAsia" w:ascii="宋体" w:hAnsi="宋体" w:cs="宋体"/>
          <w:szCs w:val="21"/>
        </w:rPr>
        <w:t>份、</w:t>
      </w:r>
      <w:r>
        <w:rPr>
          <w:rFonts w:hint="eastAsia" w:ascii="宋体" w:hAnsi="宋体" w:cs="宋体"/>
        </w:rPr>
        <w:t>资信标</w:t>
      </w:r>
      <w:r>
        <w:rPr>
          <w:rFonts w:hint="eastAsia" w:ascii="宋体" w:hAnsi="宋体" w:cs="宋体"/>
          <w:szCs w:val="21"/>
          <w:u w:val="single"/>
        </w:rPr>
        <w:t xml:space="preserve">  1  </w:t>
      </w:r>
      <w:r>
        <w:rPr>
          <w:rFonts w:hint="eastAsia" w:ascii="宋体" w:hAnsi="宋体" w:cs="宋体"/>
          <w:szCs w:val="21"/>
        </w:rPr>
        <w:t>份、</w:t>
      </w:r>
      <w:r>
        <w:rPr>
          <w:rFonts w:hint="eastAsia" w:ascii="宋体" w:hAnsi="宋体" w:cs="宋体"/>
        </w:rPr>
        <w:t>商务技术标</w:t>
      </w:r>
      <w:r>
        <w:rPr>
          <w:rFonts w:hint="eastAsia" w:ascii="宋体" w:hAnsi="宋体" w:cs="宋体"/>
          <w:szCs w:val="21"/>
          <w:u w:val="single"/>
        </w:rPr>
        <w:t xml:space="preserve">  1  </w:t>
      </w:r>
      <w:r>
        <w:rPr>
          <w:rFonts w:hint="eastAsia" w:ascii="宋体" w:hAnsi="宋体" w:cs="宋体"/>
          <w:szCs w:val="21"/>
        </w:rPr>
        <w:t>份。</w:t>
      </w:r>
    </w:p>
    <w:p w14:paraId="5871E915">
      <w:pPr>
        <w:adjustRightInd w:val="0"/>
        <w:snapToGrid w:val="0"/>
        <w:ind w:firstLine="420"/>
        <w:rPr>
          <w:rFonts w:ascii="宋体" w:hAnsi="宋体" w:cs="宋体"/>
        </w:rPr>
      </w:pPr>
      <w:r>
        <w:rPr>
          <w:rFonts w:hint="eastAsia" w:ascii="宋体" w:hAnsi="宋体" w:cs="宋体"/>
        </w:rPr>
        <w:t>据此函，签字代表宣布同意如下：</w:t>
      </w:r>
    </w:p>
    <w:p w14:paraId="51FFB798">
      <w:pPr>
        <w:adjustRightInd w:val="0"/>
        <w:snapToGrid w:val="0"/>
        <w:ind w:firstLine="420"/>
        <w:rPr>
          <w:rFonts w:ascii="宋体" w:hAnsi="宋体" w:cs="宋体"/>
        </w:rPr>
      </w:pPr>
      <w:r>
        <w:rPr>
          <w:rFonts w:hint="eastAsia" w:ascii="宋体" w:hAnsi="宋体" w:cs="宋体"/>
        </w:rPr>
        <w:t>1.提供投标须知规定的全部投标文件。</w:t>
      </w:r>
    </w:p>
    <w:p w14:paraId="6B1FE1CD">
      <w:pPr>
        <w:adjustRightInd w:val="0"/>
        <w:snapToGrid w:val="0"/>
        <w:ind w:firstLine="420"/>
        <w:rPr>
          <w:rFonts w:ascii="宋体" w:hAnsi="宋体" w:cs="宋体"/>
        </w:rPr>
      </w:pPr>
      <w:r>
        <w:rPr>
          <w:rFonts w:hint="eastAsia" w:ascii="宋体" w:hAnsi="宋体" w:cs="宋体"/>
        </w:rPr>
        <w:t>2.总投标价为人民币（大写）：</w:t>
      </w:r>
      <w:r>
        <w:rPr>
          <w:rFonts w:hint="eastAsia" w:ascii="宋体" w:hAnsi="宋体" w:cs="宋体"/>
          <w:u w:val="single"/>
        </w:rPr>
        <w:t xml:space="preserve">                    </w:t>
      </w:r>
      <w:r>
        <w:rPr>
          <w:rFonts w:hint="eastAsia" w:ascii="宋体" w:hAnsi="宋体" w:cs="宋体"/>
        </w:rPr>
        <w:t>元；</w:t>
      </w:r>
    </w:p>
    <w:p w14:paraId="3658D1FC">
      <w:pPr>
        <w:adjustRightInd w:val="0"/>
        <w:snapToGrid w:val="0"/>
        <w:ind w:firstLine="420"/>
        <w:rPr>
          <w:rFonts w:ascii="宋体" w:hAnsi="宋体" w:cs="宋体"/>
        </w:rPr>
      </w:pPr>
      <w:r>
        <w:rPr>
          <w:rFonts w:hint="eastAsia" w:ascii="宋体" w:hAnsi="宋体" w:cs="宋体"/>
        </w:rPr>
        <w:t xml:space="preserve">                  （小写）：</w:t>
      </w:r>
      <w:r>
        <w:rPr>
          <w:rFonts w:hint="eastAsia" w:ascii="宋体" w:hAnsi="宋体" w:cs="宋体"/>
          <w:u w:val="single"/>
        </w:rPr>
        <w:t xml:space="preserve">                    </w:t>
      </w:r>
      <w:r>
        <w:rPr>
          <w:rFonts w:hint="eastAsia" w:ascii="宋体" w:hAnsi="宋体" w:cs="宋体"/>
        </w:rPr>
        <w:t>元。</w:t>
      </w:r>
    </w:p>
    <w:p w14:paraId="7CDD10FF">
      <w:pPr>
        <w:adjustRightInd w:val="0"/>
        <w:snapToGrid w:val="0"/>
        <w:ind w:firstLine="420"/>
        <w:rPr>
          <w:rFonts w:ascii="宋体" w:hAnsi="宋体" w:cs="宋体"/>
        </w:rPr>
      </w:pPr>
      <w:r>
        <w:rPr>
          <w:rFonts w:hint="eastAsia" w:ascii="宋体" w:hAnsi="宋体" w:cs="宋体"/>
        </w:rPr>
        <w:t>3.投标人已详细审查全部“招标文件”，包括修改文件（如有）以及全部参考资料和有关附件，已经了解我方对于招标文件、采购过程、采购结果有依法进行询问、质疑、投诉的权利及相关渠道和要求。</w:t>
      </w:r>
    </w:p>
    <w:p w14:paraId="5C206D74">
      <w:pPr>
        <w:adjustRightInd w:val="0"/>
        <w:snapToGrid w:val="0"/>
        <w:ind w:firstLine="420"/>
        <w:rPr>
          <w:rFonts w:ascii="宋体" w:hAnsi="宋体" w:cs="宋体"/>
        </w:rPr>
      </w:pPr>
      <w:r>
        <w:rPr>
          <w:rFonts w:hint="eastAsia" w:ascii="宋体" w:hAnsi="宋体" w:cs="宋体"/>
        </w:rPr>
        <w:t>4.投标人在投标之前已经与贵方进行了充分的沟通，完全理解并接受招标文件的各项规定和要求，对招标文件的合理性、合法性不再有异议。</w:t>
      </w:r>
    </w:p>
    <w:p w14:paraId="248D1C19">
      <w:pPr>
        <w:adjustRightInd w:val="0"/>
        <w:snapToGrid w:val="0"/>
        <w:ind w:firstLine="420"/>
        <w:rPr>
          <w:rFonts w:ascii="宋体" w:hAnsi="宋体" w:cs="宋体"/>
        </w:rPr>
      </w:pPr>
      <w:r>
        <w:rPr>
          <w:rFonts w:hint="eastAsia" w:ascii="宋体" w:hAnsi="宋体" w:cs="宋体"/>
        </w:rPr>
        <w:t>5.本投标有效期自开标日起</w:t>
      </w:r>
      <w:r>
        <w:rPr>
          <w:rFonts w:hint="eastAsia" w:ascii="宋体" w:hAnsi="宋体" w:cs="宋体"/>
          <w:u w:val="single"/>
        </w:rPr>
        <w:t>90</w:t>
      </w:r>
      <w:r>
        <w:rPr>
          <w:rFonts w:hint="eastAsia" w:ascii="宋体" w:hAnsi="宋体" w:cs="宋体"/>
        </w:rPr>
        <w:t>日历天。</w:t>
      </w:r>
    </w:p>
    <w:p w14:paraId="71BCBD5A">
      <w:pPr>
        <w:adjustRightInd w:val="0"/>
        <w:snapToGrid w:val="0"/>
        <w:ind w:firstLine="420"/>
        <w:rPr>
          <w:rFonts w:ascii="宋体" w:hAnsi="宋体" w:cs="宋体"/>
        </w:rPr>
      </w:pPr>
      <w:r>
        <w:rPr>
          <w:rFonts w:hint="eastAsia" w:ascii="宋体" w:hAnsi="宋体" w:cs="宋体"/>
        </w:rPr>
        <w:t>6.如中标，本投标文件至本项目合同履行完毕止均保持有效，本投标人将按“招标文件”及政府采购法律、法规的规定履行合同责任和义务。</w:t>
      </w:r>
    </w:p>
    <w:p w14:paraId="7C2666D4">
      <w:pPr>
        <w:adjustRightInd w:val="0"/>
        <w:snapToGrid w:val="0"/>
        <w:ind w:firstLine="420"/>
        <w:rPr>
          <w:rFonts w:ascii="宋体" w:hAnsi="宋体" w:cs="宋体"/>
        </w:rPr>
      </w:pPr>
      <w:r>
        <w:rPr>
          <w:rFonts w:hint="eastAsia" w:ascii="宋体" w:hAnsi="宋体" w:cs="宋体"/>
        </w:rPr>
        <w:t>7.投标人同意按照贵方要求提供与投标有关的一切数据或资料。</w:t>
      </w:r>
    </w:p>
    <w:p w14:paraId="5DB3A4BD">
      <w:pPr>
        <w:adjustRightInd w:val="0"/>
        <w:snapToGrid w:val="0"/>
        <w:ind w:firstLine="420"/>
        <w:rPr>
          <w:rFonts w:ascii="宋体" w:hAnsi="宋体" w:cs="宋体"/>
        </w:rPr>
      </w:pPr>
      <w:r>
        <w:rPr>
          <w:rFonts w:hint="eastAsia" w:ascii="宋体" w:hAnsi="宋体" w:cs="宋体"/>
        </w:rPr>
        <w:t>8.投标人同意按招标文件规定交纳投标保证金、中标服务费，遵守所有有关招标的各项规定。</w:t>
      </w:r>
    </w:p>
    <w:p w14:paraId="02D7E6AA">
      <w:pPr>
        <w:adjustRightInd w:val="0"/>
        <w:snapToGrid w:val="0"/>
        <w:ind w:firstLine="420"/>
        <w:rPr>
          <w:rFonts w:ascii="宋体" w:hAnsi="宋体" w:cs="宋体"/>
        </w:rPr>
      </w:pPr>
      <w:r>
        <w:rPr>
          <w:rFonts w:hint="eastAsia" w:ascii="宋体" w:hAnsi="宋体" w:cs="宋体"/>
        </w:rPr>
        <w:t>9.与本投标有关的一切正式往来信函请寄：</w:t>
      </w:r>
    </w:p>
    <w:p w14:paraId="4D8856B3">
      <w:pPr>
        <w:adjustRightInd w:val="0"/>
        <w:snapToGrid w:val="0"/>
        <w:ind w:firstLine="420"/>
        <w:rPr>
          <w:rFonts w:ascii="宋体" w:hAnsi="宋体" w:cs="宋体"/>
        </w:rPr>
      </w:pPr>
    </w:p>
    <w:p w14:paraId="48E99AF4">
      <w:pPr>
        <w:adjustRightInd w:val="0"/>
        <w:snapToGrid w:val="0"/>
        <w:ind w:firstLine="420"/>
        <w:rPr>
          <w:rFonts w:ascii="宋体" w:hAnsi="宋体" w:cs="宋体"/>
        </w:rPr>
      </w:pPr>
      <w:r>
        <w:rPr>
          <w:rFonts w:hint="eastAsia" w:ascii="宋体" w:hAnsi="宋体" w:cs="宋体"/>
        </w:rPr>
        <w:t>地址：</w:t>
      </w:r>
      <w:r>
        <w:rPr>
          <w:rFonts w:hint="eastAsia" w:ascii="宋体" w:hAnsi="宋体" w:cs="宋体"/>
          <w:u w:val="single"/>
        </w:rPr>
        <w:t xml:space="preserve">              </w:t>
      </w:r>
      <w:r>
        <w:rPr>
          <w:rFonts w:hint="eastAsia" w:ascii="宋体" w:hAnsi="宋体" w:cs="宋体"/>
        </w:rPr>
        <w:t xml:space="preserve"> 邮编：</w:t>
      </w:r>
      <w:r>
        <w:rPr>
          <w:rFonts w:hint="eastAsia" w:ascii="宋体" w:hAnsi="宋体" w:cs="宋体"/>
          <w:u w:val="single"/>
        </w:rPr>
        <w:t xml:space="preserve">               </w:t>
      </w:r>
      <w:r>
        <w:rPr>
          <w:rFonts w:hint="eastAsia" w:ascii="宋体" w:hAnsi="宋体" w:cs="宋体"/>
        </w:rPr>
        <w:t xml:space="preserve"> </w:t>
      </w:r>
    </w:p>
    <w:p w14:paraId="311EEF71">
      <w:pPr>
        <w:adjustRightInd w:val="0"/>
        <w:snapToGrid w:val="0"/>
        <w:ind w:firstLine="420"/>
        <w:rPr>
          <w:rFonts w:ascii="宋体" w:hAnsi="宋体" w:cs="宋体"/>
        </w:rPr>
      </w:pPr>
      <w:r>
        <w:rPr>
          <w:rFonts w:hint="eastAsia" w:ascii="宋体" w:hAnsi="宋体" w:cs="宋体"/>
        </w:rPr>
        <w:t>电话：______________ 传真：</w:t>
      </w:r>
      <w:r>
        <w:rPr>
          <w:rFonts w:hint="eastAsia" w:ascii="宋体" w:hAnsi="宋体" w:cs="宋体"/>
          <w:u w:val="single"/>
        </w:rPr>
        <w:t xml:space="preserve">              </w:t>
      </w:r>
      <w:r>
        <w:rPr>
          <w:rFonts w:hint="eastAsia" w:ascii="宋体" w:hAnsi="宋体" w:cs="宋体"/>
        </w:rPr>
        <w:t xml:space="preserve"> </w:t>
      </w:r>
    </w:p>
    <w:p w14:paraId="3317E97C">
      <w:pPr>
        <w:adjustRightInd w:val="0"/>
        <w:snapToGrid w:val="0"/>
        <w:ind w:firstLine="420"/>
        <w:rPr>
          <w:rFonts w:ascii="宋体" w:hAnsi="宋体" w:cs="宋体"/>
        </w:rPr>
      </w:pPr>
      <w:r>
        <w:rPr>
          <w:rFonts w:hint="eastAsia" w:ascii="宋体" w:hAnsi="宋体" w:cs="宋体"/>
        </w:rPr>
        <w:t>投标人代表姓名：</w:t>
      </w:r>
      <w:r>
        <w:rPr>
          <w:rFonts w:hint="eastAsia" w:ascii="宋体" w:hAnsi="宋体" w:cs="宋体"/>
          <w:u w:val="single"/>
        </w:rPr>
        <w:t xml:space="preserve">              </w:t>
      </w:r>
      <w:r>
        <w:rPr>
          <w:rFonts w:hint="eastAsia" w:ascii="宋体" w:hAnsi="宋体" w:cs="宋体"/>
        </w:rPr>
        <w:t xml:space="preserve"> 职务：______________              </w:t>
      </w:r>
    </w:p>
    <w:p w14:paraId="4BDCCEE4">
      <w:pPr>
        <w:adjustRightInd w:val="0"/>
        <w:snapToGrid w:val="0"/>
        <w:ind w:firstLine="420"/>
        <w:rPr>
          <w:rFonts w:ascii="宋体" w:hAnsi="宋体" w:cs="宋体"/>
        </w:rPr>
      </w:pPr>
      <w:r>
        <w:rPr>
          <w:rFonts w:hint="eastAsia" w:ascii="宋体" w:hAnsi="宋体" w:cs="宋体"/>
        </w:rPr>
        <w:t xml:space="preserve">投标人名称（公章）： _________________                 </w:t>
      </w:r>
    </w:p>
    <w:p w14:paraId="51FFB42E">
      <w:pPr>
        <w:adjustRightInd w:val="0"/>
        <w:snapToGrid w:val="0"/>
        <w:ind w:firstLine="420"/>
        <w:rPr>
          <w:rFonts w:ascii="宋体" w:hAnsi="宋体" w:cs="宋体"/>
        </w:rPr>
      </w:pPr>
      <w:r>
        <w:rPr>
          <w:rFonts w:hint="eastAsia" w:ascii="宋体" w:hAnsi="宋体" w:cs="宋体"/>
        </w:rPr>
        <w:t>开户银行：_________________ 银行账号：_________________</w:t>
      </w:r>
    </w:p>
    <w:p w14:paraId="1D48AB9D">
      <w:pPr>
        <w:keepNext/>
        <w:keepLines/>
        <w:adjustRightInd w:val="0"/>
        <w:snapToGrid w:val="0"/>
        <w:ind w:firstLine="420"/>
        <w:rPr>
          <w:rFonts w:ascii="宋体" w:hAnsi="宋体" w:cs="宋体"/>
          <w:bCs/>
        </w:rPr>
      </w:pPr>
      <w:r>
        <w:rPr>
          <w:rFonts w:hint="eastAsia" w:ascii="宋体" w:hAnsi="宋体" w:cs="宋体"/>
          <w:bCs/>
        </w:rPr>
        <w:t xml:space="preserve">法人代表或授权代表签章： </w:t>
      </w:r>
      <w:r>
        <w:rPr>
          <w:rFonts w:hint="eastAsia" w:ascii="宋体" w:hAnsi="宋体" w:cs="宋体"/>
          <w:bCs/>
          <w:u w:val="single"/>
        </w:rPr>
        <w:t xml:space="preserve">                              </w:t>
      </w:r>
      <w:r>
        <w:rPr>
          <w:rFonts w:hint="eastAsia" w:ascii="宋体" w:hAnsi="宋体" w:cs="宋体"/>
          <w:bCs/>
        </w:rPr>
        <w:t xml:space="preserve"> </w:t>
      </w:r>
    </w:p>
    <w:p w14:paraId="2069DE23">
      <w:pPr>
        <w:keepNext/>
        <w:keepLines/>
        <w:adjustRightInd w:val="0"/>
        <w:snapToGrid w:val="0"/>
        <w:ind w:firstLine="420"/>
        <w:jc w:val="right"/>
        <w:rPr>
          <w:rFonts w:ascii="宋体" w:hAnsi="宋体" w:cs="宋体"/>
          <w:bCs/>
        </w:rPr>
      </w:pPr>
    </w:p>
    <w:p w14:paraId="68CCC711">
      <w:pPr>
        <w:keepNext/>
        <w:keepLines/>
        <w:adjustRightInd w:val="0"/>
        <w:snapToGrid w:val="0"/>
        <w:ind w:firstLine="420"/>
        <w:jc w:val="right"/>
        <w:rPr>
          <w:rFonts w:ascii="宋体" w:hAnsi="宋体" w:cs="宋体"/>
          <w:bCs/>
        </w:rPr>
      </w:pPr>
      <w:r>
        <w:rPr>
          <w:rFonts w:hint="eastAsia" w:ascii="宋体" w:hAnsi="宋体" w:cs="宋体"/>
          <w:bCs/>
        </w:rPr>
        <w:t>日期：_____年___月___日</w:t>
      </w:r>
    </w:p>
    <w:p w14:paraId="2E52F402">
      <w:pPr>
        <w:pStyle w:val="4"/>
        <w:ind w:firstLine="0" w:firstLineChars="0"/>
        <w:rPr>
          <w:rFonts w:ascii="宋体" w:hAnsi="宋体" w:cs="宋体"/>
          <w:bCs/>
        </w:rPr>
      </w:pPr>
      <w:r>
        <w:rPr>
          <w:rFonts w:hint="eastAsia" w:ascii="宋体" w:hAnsi="宋体" w:cs="宋体"/>
          <w:b w:val="0"/>
          <w:bCs/>
        </w:rPr>
        <w:br w:type="page"/>
      </w:r>
      <w:r>
        <w:rPr>
          <w:rFonts w:hint="eastAsia" w:ascii="宋体" w:hAnsi="宋体" w:cs="宋体"/>
        </w:rPr>
        <w:t>2. 报价表</w:t>
      </w:r>
    </w:p>
    <w:p w14:paraId="48E81F25">
      <w:pPr>
        <w:ind w:firstLine="0" w:firstLineChars="0"/>
        <w:jc w:val="center"/>
        <w:rPr>
          <w:rFonts w:ascii="宋体" w:hAnsi="宋体" w:cs="宋体"/>
          <w:b/>
          <w:bCs/>
        </w:rPr>
      </w:pPr>
      <w:r>
        <w:rPr>
          <w:rFonts w:hint="eastAsia" w:ascii="宋体" w:hAnsi="宋体" w:cs="宋体"/>
          <w:b/>
          <w:bCs/>
        </w:rPr>
        <w:t>报价表</w:t>
      </w:r>
    </w:p>
    <w:tbl>
      <w:tblPr>
        <w:tblStyle w:val="42"/>
        <w:tblW w:w="4927"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532"/>
        <w:gridCol w:w="6866"/>
      </w:tblGrid>
      <w:tr w14:paraId="162262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7" w:hRule="atLeast"/>
          <w:jc w:val="center"/>
        </w:trPr>
        <w:tc>
          <w:tcPr>
            <w:tcW w:w="912" w:type="pct"/>
            <w:vAlign w:val="center"/>
          </w:tcPr>
          <w:p w14:paraId="3BE2E9F5">
            <w:pPr>
              <w:pStyle w:val="19"/>
              <w:snapToGrid w:val="0"/>
              <w:spacing w:line="360" w:lineRule="exact"/>
              <w:ind w:left="0" w:right="0" w:rightChars="0" w:firstLine="0" w:firstLineChars="0"/>
              <w:jc w:val="center"/>
              <w:rPr>
                <w:rFonts w:cs="宋体"/>
                <w:b/>
                <w:sz w:val="21"/>
                <w:szCs w:val="21"/>
              </w:rPr>
            </w:pPr>
            <w:r>
              <w:rPr>
                <w:rFonts w:hint="eastAsia" w:cs="宋体"/>
                <w:b/>
                <w:sz w:val="21"/>
                <w:szCs w:val="21"/>
              </w:rPr>
              <w:t>项目名称</w:t>
            </w:r>
          </w:p>
        </w:tc>
        <w:tc>
          <w:tcPr>
            <w:tcW w:w="4087" w:type="pct"/>
            <w:vAlign w:val="center"/>
          </w:tcPr>
          <w:p w14:paraId="506F0E75">
            <w:pPr>
              <w:pStyle w:val="19"/>
              <w:snapToGrid w:val="0"/>
              <w:spacing w:line="360" w:lineRule="exact"/>
              <w:ind w:left="0" w:right="0" w:rightChars="0" w:firstLine="0" w:firstLineChars="0"/>
              <w:jc w:val="center"/>
              <w:rPr>
                <w:rFonts w:hint="eastAsia" w:eastAsia="宋体" w:cs="宋体"/>
                <w:b/>
                <w:sz w:val="21"/>
                <w:szCs w:val="21"/>
                <w:lang w:eastAsia="zh-CN"/>
              </w:rPr>
            </w:pPr>
            <w:r>
              <w:rPr>
                <w:rFonts w:hint="eastAsia" w:cs="宋体"/>
                <w:b/>
                <w:sz w:val="21"/>
                <w:szCs w:val="21"/>
                <w:lang w:eastAsia="zh-CN"/>
              </w:rPr>
              <w:t>温州港集团有限公司信息机房精密空调采购</w:t>
            </w:r>
          </w:p>
        </w:tc>
      </w:tr>
      <w:tr w14:paraId="41D235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7" w:hRule="atLeast"/>
          <w:jc w:val="center"/>
        </w:trPr>
        <w:tc>
          <w:tcPr>
            <w:tcW w:w="912" w:type="pct"/>
            <w:vAlign w:val="center"/>
          </w:tcPr>
          <w:p w14:paraId="23B2209F">
            <w:pPr>
              <w:spacing w:line="360" w:lineRule="exact"/>
              <w:ind w:firstLine="0" w:firstLineChars="0"/>
              <w:jc w:val="center"/>
              <w:rPr>
                <w:rFonts w:cs="宋体"/>
                <w:b/>
                <w:szCs w:val="21"/>
              </w:rPr>
            </w:pPr>
            <w:r>
              <w:rPr>
                <w:rFonts w:hint="eastAsia" w:cs="宋体"/>
                <w:b/>
                <w:szCs w:val="21"/>
              </w:rPr>
              <w:t>投标报价</w:t>
            </w:r>
          </w:p>
          <w:p w14:paraId="0D1F54A1">
            <w:pPr>
              <w:pStyle w:val="19"/>
              <w:snapToGrid w:val="0"/>
              <w:spacing w:line="360" w:lineRule="exact"/>
              <w:ind w:left="0" w:right="0" w:rightChars="0" w:firstLine="0" w:firstLineChars="0"/>
              <w:jc w:val="center"/>
              <w:rPr>
                <w:rFonts w:cs="宋体"/>
                <w:b/>
                <w:sz w:val="21"/>
                <w:szCs w:val="21"/>
              </w:rPr>
            </w:pPr>
            <w:r>
              <w:rPr>
                <w:rFonts w:hint="eastAsia" w:cs="宋体"/>
                <w:b/>
                <w:sz w:val="21"/>
                <w:szCs w:val="21"/>
              </w:rPr>
              <w:t>（含税总价）</w:t>
            </w:r>
          </w:p>
        </w:tc>
        <w:tc>
          <w:tcPr>
            <w:tcW w:w="4087" w:type="pct"/>
            <w:vAlign w:val="center"/>
          </w:tcPr>
          <w:p w14:paraId="6D52BA4C">
            <w:pPr>
              <w:spacing w:line="360" w:lineRule="exact"/>
              <w:ind w:firstLine="0" w:firstLineChars="0"/>
              <w:jc w:val="left"/>
              <w:rPr>
                <w:rFonts w:ascii="宋体" w:hAnsi="宋体" w:cs="宋体"/>
                <w:bCs/>
                <w:szCs w:val="21"/>
              </w:rPr>
            </w:pPr>
            <w:r>
              <w:rPr>
                <w:rFonts w:hint="eastAsia" w:ascii="宋体" w:hAnsi="宋体" w:cs="宋体"/>
                <w:bCs/>
                <w:szCs w:val="21"/>
              </w:rPr>
              <w:t>大写：人民币</w:t>
            </w:r>
            <w:r>
              <w:rPr>
                <w:rFonts w:hint="eastAsia" w:ascii="宋体" w:hAnsi="宋体" w:cs="宋体"/>
                <w:bCs/>
                <w:szCs w:val="21"/>
                <w:u w:val="single"/>
              </w:rPr>
              <w:t xml:space="preserve">          </w:t>
            </w:r>
            <w:r>
              <w:rPr>
                <w:rFonts w:hint="eastAsia" w:ascii="宋体" w:hAnsi="宋体" w:cs="宋体"/>
                <w:bCs/>
                <w:szCs w:val="21"/>
              </w:rPr>
              <w:t>元</w:t>
            </w:r>
          </w:p>
          <w:p w14:paraId="294FF5C7">
            <w:pPr>
              <w:spacing w:line="360" w:lineRule="exact"/>
              <w:ind w:firstLine="0" w:firstLineChars="0"/>
              <w:jc w:val="left"/>
              <w:rPr>
                <w:rFonts w:cs="宋体"/>
                <w:bCs/>
                <w:szCs w:val="21"/>
              </w:rPr>
            </w:pPr>
            <w:r>
              <w:rPr>
                <w:rFonts w:hint="eastAsia" w:ascii="宋体" w:hAnsi="宋体" w:cs="宋体"/>
                <w:bCs/>
                <w:szCs w:val="21"/>
              </w:rPr>
              <w:t>小写：¥</w:t>
            </w:r>
            <w:r>
              <w:rPr>
                <w:rFonts w:hint="eastAsia" w:ascii="宋体" w:hAnsi="宋体" w:cs="宋体"/>
                <w:bCs/>
                <w:szCs w:val="21"/>
                <w:u w:val="single"/>
              </w:rPr>
              <w:t xml:space="preserve">               </w:t>
            </w:r>
            <w:r>
              <w:rPr>
                <w:rFonts w:hint="eastAsia" w:ascii="宋体" w:hAnsi="宋体" w:cs="宋体"/>
                <w:bCs/>
                <w:szCs w:val="21"/>
              </w:rPr>
              <w:t>元</w:t>
            </w:r>
          </w:p>
        </w:tc>
      </w:tr>
    </w:tbl>
    <w:p w14:paraId="744954F4">
      <w:pPr>
        <w:ind w:firstLine="0" w:firstLineChars="0"/>
        <w:rPr>
          <w:rFonts w:ascii="宋体" w:hAnsi="宋体" w:cs="宋体"/>
          <w:bCs/>
        </w:rPr>
      </w:pPr>
    </w:p>
    <w:p w14:paraId="7EADE0EF">
      <w:pPr>
        <w:ind w:firstLine="420"/>
        <w:rPr>
          <w:rFonts w:ascii="宋体" w:hAnsi="宋体" w:cs="宋体"/>
          <w:bCs/>
        </w:rPr>
      </w:pPr>
      <w:r>
        <w:rPr>
          <w:rFonts w:hint="eastAsia" w:ascii="宋体" w:hAnsi="宋体" w:cs="宋体"/>
          <w:bCs/>
        </w:rPr>
        <w:t>注：1、报价内容包含但不仅限于设备采购、运输、拆除、安装、敷设、调试、技术服务等，以及产品保护、现场清理、验收、维保、巡检、增值税（其中货物税率为13%，服务税率为6%）、平台交易服务费等与此有关的一切费用。</w:t>
      </w:r>
    </w:p>
    <w:p w14:paraId="5A597C82">
      <w:pPr>
        <w:ind w:firstLine="420"/>
        <w:rPr>
          <w:rFonts w:ascii="宋体" w:hAnsi="宋体" w:cs="宋体"/>
          <w:bCs/>
        </w:rPr>
      </w:pPr>
      <w:r>
        <w:rPr>
          <w:rFonts w:hint="eastAsia" w:ascii="宋体" w:hAnsi="宋体" w:cs="宋体"/>
          <w:bCs/>
        </w:rPr>
        <w:t>★2.不提供报价表的投标文件将被视为未实质性响应的投标文件。</w:t>
      </w:r>
    </w:p>
    <w:p w14:paraId="72B4EBCB">
      <w:pPr>
        <w:ind w:firstLine="420"/>
        <w:rPr>
          <w:rFonts w:ascii="宋体" w:hAnsi="宋体" w:cs="宋体"/>
          <w:bCs/>
        </w:rPr>
      </w:pPr>
      <w:r>
        <w:rPr>
          <w:rFonts w:hint="eastAsia" w:ascii="宋体" w:hAnsi="宋体" w:cs="宋体"/>
          <w:bCs/>
        </w:rPr>
        <w:t>★3.本次招标最高限价24万元，超过最高限价的投标为无效标。</w:t>
      </w:r>
    </w:p>
    <w:p w14:paraId="276A96FD">
      <w:pPr>
        <w:ind w:firstLine="420"/>
        <w:rPr>
          <w:rFonts w:ascii="宋体" w:hAnsi="宋体" w:cs="宋体"/>
          <w:bCs/>
        </w:rPr>
      </w:pPr>
    </w:p>
    <w:p w14:paraId="0C86E14A">
      <w:pPr>
        <w:ind w:firstLine="420"/>
        <w:rPr>
          <w:rFonts w:ascii="宋体" w:hAnsi="宋体" w:cs="宋体"/>
          <w:bCs/>
        </w:rPr>
      </w:pPr>
    </w:p>
    <w:p w14:paraId="347483A2">
      <w:pPr>
        <w:ind w:firstLine="420"/>
        <w:rPr>
          <w:rFonts w:ascii="宋体" w:hAnsi="宋体" w:cs="宋体"/>
        </w:rPr>
      </w:pPr>
      <w:r>
        <w:rPr>
          <w:rFonts w:hint="eastAsia" w:ascii="宋体" w:hAnsi="宋体" w:cs="宋体"/>
        </w:rPr>
        <w:t>法定代表人或授权代表（签章）：</w:t>
      </w:r>
    </w:p>
    <w:p w14:paraId="753A9C11">
      <w:pPr>
        <w:ind w:firstLine="420"/>
        <w:rPr>
          <w:rFonts w:ascii="宋体" w:hAnsi="宋体" w:cs="宋体"/>
        </w:rPr>
      </w:pPr>
      <w:r>
        <w:rPr>
          <w:rFonts w:hint="eastAsia" w:ascii="宋体" w:hAnsi="宋体" w:cs="宋体"/>
        </w:rPr>
        <w:t>投标人名称（盖章）：</w:t>
      </w:r>
    </w:p>
    <w:p w14:paraId="295F91EC">
      <w:pPr>
        <w:spacing w:before="156" w:beforeLines="50" w:line="240" w:lineRule="auto"/>
        <w:ind w:firstLine="420"/>
        <w:jc w:val="right"/>
        <w:rPr>
          <w:rFonts w:ascii="宋体" w:hAnsi="宋体" w:cs="宋体"/>
        </w:rPr>
      </w:pPr>
      <w:r>
        <w:rPr>
          <w:rFonts w:hint="eastAsia" w:ascii="宋体" w:hAnsi="宋体" w:cs="宋体"/>
        </w:rPr>
        <w:t>日期：  年   月   日</w:t>
      </w:r>
    </w:p>
    <w:p w14:paraId="35F29D90">
      <w:pPr>
        <w:pStyle w:val="4"/>
        <w:ind w:firstLine="0" w:firstLineChars="0"/>
        <w:rPr>
          <w:rFonts w:ascii="宋体" w:hAnsi="宋体" w:cs="宋体"/>
          <w:bCs/>
        </w:rPr>
      </w:pPr>
      <w:r>
        <w:rPr>
          <w:rFonts w:hint="eastAsia" w:ascii="宋体" w:hAnsi="宋体" w:cs="宋体"/>
        </w:rPr>
        <w:br w:type="page"/>
      </w:r>
      <w:r>
        <w:rPr>
          <w:rFonts w:hint="eastAsia" w:ascii="宋体" w:hAnsi="宋体" w:cs="宋体"/>
        </w:rPr>
        <w:t>3. 分项报价表</w:t>
      </w:r>
    </w:p>
    <w:p w14:paraId="09A69CA2">
      <w:pPr>
        <w:ind w:firstLine="0" w:firstLineChars="0"/>
        <w:jc w:val="center"/>
        <w:rPr>
          <w:rFonts w:ascii="宋体" w:hAnsi="宋体" w:cs="宋体"/>
          <w:bCs/>
        </w:rPr>
      </w:pPr>
      <w:r>
        <w:rPr>
          <w:rFonts w:hint="eastAsia" w:ascii="宋体" w:hAnsi="宋体" w:cs="宋体"/>
          <w:b/>
          <w:bCs/>
        </w:rPr>
        <w:t>分项报价表</w:t>
      </w:r>
    </w:p>
    <w:tbl>
      <w:tblPr>
        <w:tblStyle w:val="43"/>
        <w:tblW w:w="91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1"/>
        <w:gridCol w:w="1624"/>
        <w:gridCol w:w="1378"/>
        <w:gridCol w:w="1527"/>
        <w:gridCol w:w="709"/>
        <w:gridCol w:w="818"/>
        <w:gridCol w:w="1078"/>
        <w:gridCol w:w="1390"/>
      </w:tblGrid>
      <w:tr w14:paraId="4C034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2A1DA754">
            <w:pPr>
              <w:adjustRightInd w:val="0"/>
              <w:spacing w:line="360" w:lineRule="exact"/>
              <w:ind w:firstLine="0" w:firstLineChars="0"/>
              <w:jc w:val="center"/>
              <w:textAlignment w:val="baseline"/>
              <w:rPr>
                <w:rFonts w:ascii="宋体" w:hAnsi="宋体" w:cs="宋体"/>
                <w:b/>
                <w:bCs/>
                <w:kern w:val="0"/>
                <w:szCs w:val="21"/>
              </w:rPr>
            </w:pPr>
            <w:r>
              <w:rPr>
                <w:rFonts w:hint="eastAsia" w:ascii="宋体" w:hAnsi="宋体" w:cs="宋体"/>
                <w:b/>
                <w:bCs/>
                <w:kern w:val="0"/>
                <w:szCs w:val="21"/>
              </w:rPr>
              <w:t>序号</w:t>
            </w:r>
          </w:p>
        </w:tc>
        <w:tc>
          <w:tcPr>
            <w:tcW w:w="1624" w:type="dxa"/>
            <w:vAlign w:val="center"/>
          </w:tcPr>
          <w:p w14:paraId="3D132C22">
            <w:pPr>
              <w:adjustRightInd w:val="0"/>
              <w:spacing w:line="360" w:lineRule="exact"/>
              <w:ind w:firstLine="0" w:firstLineChars="0"/>
              <w:jc w:val="center"/>
              <w:textAlignment w:val="baseline"/>
              <w:rPr>
                <w:rFonts w:ascii="宋体" w:hAnsi="宋体" w:cs="宋体"/>
                <w:b/>
                <w:bCs/>
                <w:kern w:val="0"/>
                <w:szCs w:val="21"/>
              </w:rPr>
            </w:pPr>
            <w:r>
              <w:rPr>
                <w:rFonts w:hint="eastAsia" w:ascii="宋体" w:hAnsi="宋体" w:cs="宋体"/>
                <w:b/>
                <w:bCs/>
                <w:kern w:val="0"/>
                <w:szCs w:val="21"/>
              </w:rPr>
              <w:t>设备名称</w:t>
            </w:r>
          </w:p>
        </w:tc>
        <w:tc>
          <w:tcPr>
            <w:tcW w:w="1378" w:type="dxa"/>
            <w:vAlign w:val="center"/>
          </w:tcPr>
          <w:p w14:paraId="6EA0BE93">
            <w:pPr>
              <w:adjustRightInd w:val="0"/>
              <w:spacing w:line="360" w:lineRule="exact"/>
              <w:ind w:firstLine="0" w:firstLineChars="0"/>
              <w:jc w:val="center"/>
              <w:textAlignment w:val="baseline"/>
              <w:rPr>
                <w:rFonts w:ascii="宋体" w:hAnsi="宋体" w:cs="宋体"/>
                <w:b/>
                <w:bCs/>
                <w:kern w:val="0"/>
                <w:szCs w:val="21"/>
              </w:rPr>
            </w:pPr>
            <w:r>
              <w:rPr>
                <w:rFonts w:hint="eastAsia" w:ascii="宋体" w:hAnsi="宋体" w:cs="宋体"/>
                <w:b/>
                <w:bCs/>
                <w:kern w:val="0"/>
                <w:szCs w:val="21"/>
              </w:rPr>
              <w:t>型号或规格</w:t>
            </w:r>
          </w:p>
        </w:tc>
        <w:tc>
          <w:tcPr>
            <w:tcW w:w="1527" w:type="dxa"/>
            <w:vAlign w:val="center"/>
          </w:tcPr>
          <w:p w14:paraId="28B43D05">
            <w:pPr>
              <w:adjustRightInd w:val="0"/>
              <w:spacing w:line="360" w:lineRule="exact"/>
              <w:ind w:firstLine="0" w:firstLineChars="0"/>
              <w:jc w:val="center"/>
              <w:textAlignment w:val="baseline"/>
              <w:rPr>
                <w:rFonts w:ascii="宋体" w:hAnsi="宋体" w:cs="宋体"/>
                <w:b/>
                <w:bCs/>
                <w:kern w:val="0"/>
                <w:szCs w:val="21"/>
              </w:rPr>
            </w:pPr>
            <w:r>
              <w:rPr>
                <w:rFonts w:hint="eastAsia" w:ascii="宋体" w:hAnsi="宋体" w:cs="宋体"/>
                <w:b/>
                <w:bCs/>
                <w:kern w:val="0"/>
                <w:szCs w:val="21"/>
              </w:rPr>
              <w:t>投标品牌</w:t>
            </w:r>
          </w:p>
        </w:tc>
        <w:tc>
          <w:tcPr>
            <w:tcW w:w="709" w:type="dxa"/>
            <w:vAlign w:val="center"/>
          </w:tcPr>
          <w:p w14:paraId="59888E4F">
            <w:pPr>
              <w:adjustRightInd w:val="0"/>
              <w:spacing w:line="360" w:lineRule="exact"/>
              <w:ind w:firstLine="0" w:firstLineChars="0"/>
              <w:jc w:val="center"/>
              <w:textAlignment w:val="baseline"/>
              <w:rPr>
                <w:rFonts w:ascii="宋体" w:hAnsi="宋体" w:cs="宋体"/>
                <w:b/>
                <w:bCs/>
                <w:kern w:val="0"/>
                <w:szCs w:val="21"/>
              </w:rPr>
            </w:pPr>
            <w:r>
              <w:rPr>
                <w:rFonts w:hint="eastAsia" w:ascii="宋体" w:hAnsi="宋体" w:cs="宋体"/>
                <w:b/>
                <w:bCs/>
                <w:kern w:val="0"/>
                <w:szCs w:val="21"/>
              </w:rPr>
              <w:t>单位</w:t>
            </w:r>
          </w:p>
        </w:tc>
        <w:tc>
          <w:tcPr>
            <w:tcW w:w="818" w:type="dxa"/>
            <w:vAlign w:val="center"/>
          </w:tcPr>
          <w:p w14:paraId="71E6A025">
            <w:pPr>
              <w:adjustRightInd w:val="0"/>
              <w:spacing w:line="360" w:lineRule="exact"/>
              <w:ind w:firstLine="0" w:firstLineChars="0"/>
              <w:jc w:val="center"/>
              <w:textAlignment w:val="baseline"/>
              <w:rPr>
                <w:rFonts w:ascii="宋体" w:hAnsi="宋体" w:cs="宋体"/>
                <w:b/>
                <w:bCs/>
                <w:kern w:val="0"/>
                <w:szCs w:val="21"/>
              </w:rPr>
            </w:pPr>
            <w:r>
              <w:rPr>
                <w:rFonts w:hint="eastAsia" w:ascii="宋体" w:hAnsi="宋体" w:cs="宋体"/>
                <w:b/>
                <w:bCs/>
                <w:kern w:val="0"/>
                <w:szCs w:val="21"/>
              </w:rPr>
              <w:t>数量</w:t>
            </w:r>
          </w:p>
        </w:tc>
        <w:tc>
          <w:tcPr>
            <w:tcW w:w="1078" w:type="dxa"/>
            <w:vAlign w:val="center"/>
          </w:tcPr>
          <w:p w14:paraId="4F4595A1">
            <w:pPr>
              <w:adjustRightInd w:val="0"/>
              <w:spacing w:line="360" w:lineRule="exact"/>
              <w:ind w:firstLine="0" w:firstLineChars="0"/>
              <w:jc w:val="center"/>
              <w:textAlignment w:val="baseline"/>
              <w:rPr>
                <w:rFonts w:ascii="宋体" w:hAnsi="宋体" w:cs="宋体"/>
                <w:b/>
                <w:bCs/>
                <w:kern w:val="0"/>
                <w:szCs w:val="21"/>
              </w:rPr>
            </w:pPr>
            <w:r>
              <w:rPr>
                <w:rFonts w:hint="eastAsia" w:ascii="宋体" w:hAnsi="宋体" w:cs="宋体"/>
                <w:b/>
                <w:bCs/>
                <w:kern w:val="0"/>
                <w:szCs w:val="21"/>
              </w:rPr>
              <w:t>投标单价（元）</w:t>
            </w:r>
          </w:p>
        </w:tc>
        <w:tc>
          <w:tcPr>
            <w:tcW w:w="1390" w:type="dxa"/>
            <w:vAlign w:val="center"/>
          </w:tcPr>
          <w:p w14:paraId="26DE71B6">
            <w:pPr>
              <w:adjustRightInd w:val="0"/>
              <w:spacing w:line="360" w:lineRule="exact"/>
              <w:ind w:firstLine="0" w:firstLineChars="0"/>
              <w:jc w:val="center"/>
              <w:textAlignment w:val="baseline"/>
              <w:rPr>
                <w:rFonts w:ascii="宋体" w:hAnsi="宋体" w:cs="宋体"/>
                <w:b/>
                <w:bCs/>
                <w:kern w:val="0"/>
                <w:szCs w:val="21"/>
              </w:rPr>
            </w:pPr>
            <w:r>
              <w:rPr>
                <w:rFonts w:hint="eastAsia" w:ascii="宋体" w:hAnsi="宋体" w:cs="宋体"/>
                <w:b/>
                <w:bCs/>
                <w:kern w:val="0"/>
                <w:szCs w:val="21"/>
              </w:rPr>
              <w:t>合计（元）</w:t>
            </w:r>
          </w:p>
        </w:tc>
      </w:tr>
      <w:tr w14:paraId="792D5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174C03DC">
            <w:pPr>
              <w:widowControl/>
              <w:spacing w:line="360" w:lineRule="exact"/>
              <w:ind w:firstLine="0" w:firstLineChars="0"/>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1</w:t>
            </w:r>
          </w:p>
        </w:tc>
        <w:tc>
          <w:tcPr>
            <w:tcW w:w="1624" w:type="dxa"/>
            <w:vAlign w:val="center"/>
          </w:tcPr>
          <w:p w14:paraId="406D51DC">
            <w:pPr>
              <w:widowControl/>
              <w:snapToGrid w:val="0"/>
              <w:spacing w:line="240" w:lineRule="auto"/>
              <w:ind w:firstLine="0" w:firstLineChars="0"/>
              <w:jc w:val="center"/>
              <w:textAlignment w:val="center"/>
              <w:rPr>
                <w:rFonts w:ascii="宋体" w:hAnsi="宋体" w:cs="宋体"/>
                <w:color w:val="000000"/>
                <w:kern w:val="0"/>
                <w:szCs w:val="21"/>
                <w:lang w:bidi="ar"/>
              </w:rPr>
            </w:pPr>
            <w:r>
              <w:rPr>
                <w:rFonts w:hint="eastAsia" w:ascii="宋体" w:hAnsi="宋体" w:cs="宋体"/>
                <w:color w:val="000000"/>
                <w:szCs w:val="21"/>
                <w:lang w:bidi="ar"/>
              </w:rPr>
              <w:t>精密空调主机</w:t>
            </w:r>
          </w:p>
        </w:tc>
        <w:tc>
          <w:tcPr>
            <w:tcW w:w="1378" w:type="dxa"/>
            <w:vAlign w:val="center"/>
          </w:tcPr>
          <w:p w14:paraId="7F610AA6">
            <w:pPr>
              <w:widowControl/>
              <w:spacing w:line="360" w:lineRule="exact"/>
              <w:ind w:firstLine="0" w:firstLineChars="0"/>
              <w:textAlignment w:val="center"/>
              <w:rPr>
                <w:rFonts w:ascii="宋体" w:hAnsi="宋体" w:cs="宋体"/>
                <w:color w:val="000000"/>
                <w:kern w:val="0"/>
                <w:szCs w:val="21"/>
                <w:lang w:bidi="ar"/>
              </w:rPr>
            </w:pPr>
          </w:p>
        </w:tc>
        <w:tc>
          <w:tcPr>
            <w:tcW w:w="1527" w:type="dxa"/>
            <w:vAlign w:val="center"/>
          </w:tcPr>
          <w:p w14:paraId="51D07B97">
            <w:pPr>
              <w:widowControl/>
              <w:spacing w:line="360" w:lineRule="exact"/>
              <w:ind w:firstLine="0" w:firstLineChars="0"/>
              <w:textAlignment w:val="center"/>
              <w:rPr>
                <w:rFonts w:ascii="宋体" w:hAnsi="宋体" w:cs="宋体"/>
                <w:color w:val="000000"/>
                <w:kern w:val="0"/>
                <w:szCs w:val="21"/>
                <w:lang w:bidi="ar"/>
              </w:rPr>
            </w:pPr>
          </w:p>
        </w:tc>
        <w:tc>
          <w:tcPr>
            <w:tcW w:w="709" w:type="dxa"/>
            <w:vAlign w:val="center"/>
          </w:tcPr>
          <w:p w14:paraId="4EEFD057">
            <w:pPr>
              <w:widowControl/>
              <w:snapToGrid w:val="0"/>
              <w:spacing w:line="240" w:lineRule="auto"/>
              <w:ind w:firstLine="0" w:firstLineChars="0"/>
              <w:jc w:val="center"/>
              <w:textAlignment w:val="center"/>
              <w:rPr>
                <w:rFonts w:ascii="宋体" w:hAnsi="宋体" w:cs="宋体"/>
                <w:color w:val="000000"/>
                <w:kern w:val="0"/>
                <w:szCs w:val="21"/>
                <w:lang w:bidi="ar"/>
              </w:rPr>
            </w:pPr>
            <w:r>
              <w:rPr>
                <w:rFonts w:hint="eastAsia" w:ascii="宋体" w:hAnsi="宋体" w:cs="宋体"/>
                <w:color w:val="000000"/>
                <w:szCs w:val="21"/>
                <w:lang w:bidi="ar"/>
              </w:rPr>
              <w:t>台</w:t>
            </w:r>
          </w:p>
        </w:tc>
        <w:tc>
          <w:tcPr>
            <w:tcW w:w="818" w:type="dxa"/>
            <w:vAlign w:val="center"/>
          </w:tcPr>
          <w:p w14:paraId="1ADFB233">
            <w:pPr>
              <w:widowControl/>
              <w:snapToGrid w:val="0"/>
              <w:spacing w:line="240" w:lineRule="auto"/>
              <w:ind w:firstLine="0" w:firstLineChars="0"/>
              <w:jc w:val="center"/>
              <w:textAlignment w:val="center"/>
              <w:rPr>
                <w:rFonts w:ascii="宋体" w:hAnsi="宋体" w:cs="宋体"/>
                <w:color w:val="000000"/>
                <w:kern w:val="0"/>
                <w:szCs w:val="21"/>
                <w:lang w:bidi="ar"/>
              </w:rPr>
            </w:pPr>
            <w:r>
              <w:rPr>
                <w:rFonts w:hint="eastAsia" w:ascii="宋体" w:hAnsi="宋体" w:cs="宋体"/>
                <w:color w:val="000000"/>
                <w:szCs w:val="21"/>
                <w:lang w:bidi="ar"/>
              </w:rPr>
              <w:t>2</w:t>
            </w:r>
          </w:p>
        </w:tc>
        <w:tc>
          <w:tcPr>
            <w:tcW w:w="1078" w:type="dxa"/>
            <w:vAlign w:val="center"/>
          </w:tcPr>
          <w:p w14:paraId="07F46EC8">
            <w:pPr>
              <w:widowControl/>
              <w:spacing w:line="360" w:lineRule="exact"/>
              <w:ind w:firstLine="0" w:firstLineChars="0"/>
              <w:jc w:val="center"/>
              <w:textAlignment w:val="center"/>
              <w:rPr>
                <w:rFonts w:ascii="宋体" w:hAnsi="宋体" w:cs="宋体"/>
                <w:color w:val="000000"/>
                <w:kern w:val="0"/>
                <w:szCs w:val="21"/>
                <w:lang w:bidi="ar"/>
              </w:rPr>
            </w:pPr>
          </w:p>
        </w:tc>
        <w:tc>
          <w:tcPr>
            <w:tcW w:w="1390" w:type="dxa"/>
            <w:vAlign w:val="center"/>
          </w:tcPr>
          <w:p w14:paraId="45233E92">
            <w:pPr>
              <w:widowControl/>
              <w:spacing w:line="360" w:lineRule="exact"/>
              <w:ind w:firstLine="0" w:firstLineChars="0"/>
              <w:jc w:val="center"/>
              <w:textAlignment w:val="center"/>
              <w:rPr>
                <w:rFonts w:ascii="宋体" w:hAnsi="宋体" w:cs="宋体"/>
                <w:color w:val="000000"/>
                <w:kern w:val="0"/>
                <w:szCs w:val="21"/>
                <w:lang w:bidi="ar"/>
              </w:rPr>
            </w:pPr>
          </w:p>
        </w:tc>
      </w:tr>
      <w:tr w14:paraId="02100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10093899">
            <w:pPr>
              <w:widowControl/>
              <w:spacing w:line="360" w:lineRule="exact"/>
              <w:ind w:firstLine="0" w:firstLineChars="0"/>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2</w:t>
            </w:r>
          </w:p>
        </w:tc>
        <w:tc>
          <w:tcPr>
            <w:tcW w:w="1624" w:type="dxa"/>
            <w:vAlign w:val="center"/>
          </w:tcPr>
          <w:p w14:paraId="42D54EA2">
            <w:pPr>
              <w:widowControl/>
              <w:snapToGrid w:val="0"/>
              <w:spacing w:line="240" w:lineRule="auto"/>
              <w:ind w:firstLine="0" w:firstLineChars="0"/>
              <w:jc w:val="center"/>
              <w:textAlignment w:val="center"/>
              <w:rPr>
                <w:rFonts w:ascii="宋体" w:hAnsi="宋体" w:cs="宋体"/>
                <w:color w:val="000000"/>
                <w:kern w:val="0"/>
                <w:szCs w:val="21"/>
                <w:lang w:bidi="ar"/>
              </w:rPr>
            </w:pPr>
            <w:r>
              <w:rPr>
                <w:rFonts w:hint="eastAsia" w:ascii="宋体" w:hAnsi="宋体" w:cs="宋体"/>
                <w:color w:val="000000"/>
                <w:szCs w:val="21"/>
                <w:lang w:bidi="ar"/>
              </w:rPr>
              <w:t>外机</w:t>
            </w:r>
          </w:p>
        </w:tc>
        <w:tc>
          <w:tcPr>
            <w:tcW w:w="1378" w:type="dxa"/>
            <w:vAlign w:val="center"/>
          </w:tcPr>
          <w:p w14:paraId="1AA1B659">
            <w:pPr>
              <w:widowControl/>
              <w:spacing w:line="360" w:lineRule="exact"/>
              <w:ind w:firstLine="0" w:firstLineChars="0"/>
              <w:textAlignment w:val="center"/>
              <w:rPr>
                <w:rFonts w:ascii="宋体" w:hAnsi="宋体" w:cs="宋体"/>
                <w:color w:val="000000"/>
                <w:kern w:val="0"/>
                <w:szCs w:val="21"/>
                <w:lang w:bidi="ar"/>
              </w:rPr>
            </w:pPr>
          </w:p>
        </w:tc>
        <w:tc>
          <w:tcPr>
            <w:tcW w:w="1527" w:type="dxa"/>
            <w:vAlign w:val="center"/>
          </w:tcPr>
          <w:p w14:paraId="7547201E">
            <w:pPr>
              <w:widowControl/>
              <w:spacing w:line="360" w:lineRule="exact"/>
              <w:ind w:firstLine="0" w:firstLineChars="0"/>
              <w:textAlignment w:val="center"/>
              <w:rPr>
                <w:rFonts w:ascii="宋体" w:hAnsi="宋体" w:cs="宋体"/>
                <w:color w:val="000000"/>
                <w:kern w:val="0"/>
                <w:szCs w:val="21"/>
                <w:lang w:bidi="ar"/>
              </w:rPr>
            </w:pPr>
          </w:p>
        </w:tc>
        <w:tc>
          <w:tcPr>
            <w:tcW w:w="709" w:type="dxa"/>
            <w:vAlign w:val="center"/>
          </w:tcPr>
          <w:p w14:paraId="1DB2C762">
            <w:pPr>
              <w:widowControl/>
              <w:snapToGrid w:val="0"/>
              <w:spacing w:line="240" w:lineRule="auto"/>
              <w:ind w:firstLine="0" w:firstLineChars="0"/>
              <w:jc w:val="center"/>
              <w:textAlignment w:val="center"/>
              <w:rPr>
                <w:rFonts w:ascii="宋体" w:hAnsi="宋体" w:cs="宋体"/>
                <w:color w:val="000000"/>
                <w:kern w:val="0"/>
                <w:szCs w:val="21"/>
                <w:lang w:bidi="ar"/>
              </w:rPr>
            </w:pPr>
            <w:r>
              <w:rPr>
                <w:rFonts w:hint="eastAsia" w:ascii="宋体" w:hAnsi="宋体" w:cs="宋体"/>
                <w:color w:val="000000"/>
                <w:szCs w:val="21"/>
                <w:lang w:bidi="ar"/>
              </w:rPr>
              <w:t>台</w:t>
            </w:r>
          </w:p>
        </w:tc>
        <w:tc>
          <w:tcPr>
            <w:tcW w:w="818" w:type="dxa"/>
            <w:vAlign w:val="center"/>
          </w:tcPr>
          <w:p w14:paraId="1E3538FB">
            <w:pPr>
              <w:widowControl/>
              <w:snapToGrid w:val="0"/>
              <w:spacing w:line="240" w:lineRule="auto"/>
              <w:ind w:firstLine="0" w:firstLineChars="0"/>
              <w:jc w:val="center"/>
              <w:textAlignment w:val="center"/>
              <w:rPr>
                <w:rFonts w:ascii="宋体" w:hAnsi="宋体" w:cs="宋体"/>
                <w:color w:val="000000"/>
                <w:kern w:val="0"/>
                <w:szCs w:val="21"/>
                <w:lang w:bidi="ar"/>
              </w:rPr>
            </w:pPr>
            <w:r>
              <w:rPr>
                <w:rFonts w:hint="eastAsia" w:ascii="宋体" w:hAnsi="宋体" w:cs="宋体"/>
                <w:color w:val="000000"/>
                <w:szCs w:val="21"/>
                <w:lang w:bidi="ar"/>
              </w:rPr>
              <w:t>2</w:t>
            </w:r>
          </w:p>
        </w:tc>
        <w:tc>
          <w:tcPr>
            <w:tcW w:w="1078" w:type="dxa"/>
            <w:vAlign w:val="center"/>
          </w:tcPr>
          <w:p w14:paraId="275A7A59">
            <w:pPr>
              <w:widowControl/>
              <w:spacing w:line="360" w:lineRule="exact"/>
              <w:ind w:firstLine="0" w:firstLineChars="0"/>
              <w:jc w:val="center"/>
              <w:textAlignment w:val="center"/>
              <w:rPr>
                <w:rFonts w:ascii="宋体" w:hAnsi="宋体" w:cs="宋体"/>
                <w:color w:val="000000"/>
                <w:kern w:val="0"/>
                <w:szCs w:val="21"/>
                <w:lang w:bidi="ar"/>
              </w:rPr>
            </w:pPr>
          </w:p>
        </w:tc>
        <w:tc>
          <w:tcPr>
            <w:tcW w:w="1390" w:type="dxa"/>
            <w:vAlign w:val="center"/>
          </w:tcPr>
          <w:p w14:paraId="6D58CBA7">
            <w:pPr>
              <w:widowControl/>
              <w:spacing w:line="360" w:lineRule="exact"/>
              <w:ind w:firstLine="0" w:firstLineChars="0"/>
              <w:jc w:val="center"/>
              <w:textAlignment w:val="center"/>
              <w:rPr>
                <w:rFonts w:ascii="宋体" w:hAnsi="宋体" w:cs="宋体"/>
                <w:color w:val="000000"/>
                <w:kern w:val="0"/>
                <w:szCs w:val="21"/>
                <w:lang w:bidi="ar"/>
              </w:rPr>
            </w:pPr>
          </w:p>
        </w:tc>
      </w:tr>
      <w:tr w14:paraId="03D2C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29F484D4">
            <w:pPr>
              <w:widowControl/>
              <w:spacing w:line="360" w:lineRule="exact"/>
              <w:ind w:firstLine="0" w:firstLineChars="0"/>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3</w:t>
            </w:r>
          </w:p>
        </w:tc>
        <w:tc>
          <w:tcPr>
            <w:tcW w:w="1624" w:type="dxa"/>
            <w:vAlign w:val="center"/>
          </w:tcPr>
          <w:p w14:paraId="761EC447">
            <w:pPr>
              <w:widowControl/>
              <w:snapToGrid w:val="0"/>
              <w:spacing w:line="240" w:lineRule="auto"/>
              <w:ind w:firstLine="0" w:firstLineChars="0"/>
              <w:jc w:val="center"/>
              <w:textAlignment w:val="center"/>
              <w:rPr>
                <w:rFonts w:ascii="宋体" w:hAnsi="宋体" w:cs="宋体"/>
                <w:color w:val="000000"/>
                <w:kern w:val="0"/>
                <w:szCs w:val="21"/>
                <w:lang w:bidi="ar"/>
              </w:rPr>
            </w:pPr>
            <w:r>
              <w:rPr>
                <w:rFonts w:hint="eastAsia" w:ascii="宋体" w:hAnsi="宋体" w:cs="宋体"/>
                <w:color w:val="000000"/>
                <w:szCs w:val="21"/>
                <w:lang w:bidi="ar"/>
              </w:rPr>
              <w:t>铜管</w:t>
            </w:r>
          </w:p>
        </w:tc>
        <w:tc>
          <w:tcPr>
            <w:tcW w:w="1378" w:type="dxa"/>
            <w:vAlign w:val="center"/>
          </w:tcPr>
          <w:p w14:paraId="30242C8E">
            <w:pPr>
              <w:widowControl/>
              <w:spacing w:line="360" w:lineRule="exact"/>
              <w:ind w:firstLine="0" w:firstLineChars="0"/>
              <w:textAlignment w:val="center"/>
              <w:rPr>
                <w:rFonts w:ascii="宋体" w:hAnsi="宋体" w:cs="宋体"/>
                <w:color w:val="000000"/>
                <w:kern w:val="0"/>
                <w:szCs w:val="21"/>
                <w:lang w:bidi="ar"/>
              </w:rPr>
            </w:pPr>
          </w:p>
        </w:tc>
        <w:tc>
          <w:tcPr>
            <w:tcW w:w="1527" w:type="dxa"/>
            <w:vAlign w:val="center"/>
          </w:tcPr>
          <w:p w14:paraId="0F0CEA7A">
            <w:pPr>
              <w:widowControl/>
              <w:spacing w:line="360" w:lineRule="exact"/>
              <w:ind w:firstLine="0" w:firstLineChars="0"/>
              <w:textAlignment w:val="center"/>
              <w:rPr>
                <w:rFonts w:ascii="宋体" w:hAnsi="宋体" w:cs="宋体"/>
                <w:color w:val="000000"/>
                <w:kern w:val="0"/>
                <w:szCs w:val="21"/>
                <w:lang w:bidi="ar"/>
              </w:rPr>
            </w:pPr>
          </w:p>
        </w:tc>
        <w:tc>
          <w:tcPr>
            <w:tcW w:w="709" w:type="dxa"/>
            <w:vAlign w:val="center"/>
          </w:tcPr>
          <w:p w14:paraId="6DF32361">
            <w:pPr>
              <w:widowControl/>
              <w:snapToGrid w:val="0"/>
              <w:spacing w:line="240" w:lineRule="auto"/>
              <w:ind w:firstLine="0" w:firstLineChars="0"/>
              <w:jc w:val="center"/>
              <w:textAlignment w:val="center"/>
              <w:rPr>
                <w:rFonts w:ascii="宋体" w:hAnsi="宋体" w:cs="宋体"/>
                <w:color w:val="000000"/>
                <w:kern w:val="0"/>
                <w:szCs w:val="21"/>
                <w:lang w:bidi="ar"/>
              </w:rPr>
            </w:pPr>
            <w:r>
              <w:rPr>
                <w:rFonts w:hint="eastAsia" w:ascii="宋体" w:hAnsi="宋体" w:cs="宋体"/>
                <w:color w:val="000000"/>
                <w:szCs w:val="21"/>
                <w:lang w:bidi="ar"/>
              </w:rPr>
              <w:t>米</w:t>
            </w:r>
          </w:p>
        </w:tc>
        <w:tc>
          <w:tcPr>
            <w:tcW w:w="818" w:type="dxa"/>
            <w:vAlign w:val="center"/>
          </w:tcPr>
          <w:p w14:paraId="396978AB">
            <w:pPr>
              <w:widowControl/>
              <w:snapToGrid w:val="0"/>
              <w:spacing w:line="240" w:lineRule="auto"/>
              <w:ind w:firstLine="0" w:firstLineChars="0"/>
              <w:jc w:val="center"/>
              <w:textAlignment w:val="center"/>
              <w:rPr>
                <w:rFonts w:ascii="宋体" w:hAnsi="宋体" w:cs="宋体"/>
                <w:color w:val="000000"/>
                <w:kern w:val="0"/>
                <w:szCs w:val="21"/>
                <w:lang w:bidi="ar"/>
              </w:rPr>
            </w:pPr>
            <w:r>
              <w:rPr>
                <w:rFonts w:hint="eastAsia" w:ascii="宋体" w:hAnsi="宋体" w:cs="宋体"/>
                <w:color w:val="000000"/>
                <w:szCs w:val="21"/>
                <w:lang w:bidi="ar"/>
              </w:rPr>
              <w:t>45</w:t>
            </w:r>
          </w:p>
        </w:tc>
        <w:tc>
          <w:tcPr>
            <w:tcW w:w="1078" w:type="dxa"/>
            <w:vAlign w:val="center"/>
          </w:tcPr>
          <w:p w14:paraId="60EA43C4">
            <w:pPr>
              <w:widowControl/>
              <w:spacing w:line="360" w:lineRule="exact"/>
              <w:ind w:firstLine="0" w:firstLineChars="0"/>
              <w:jc w:val="center"/>
              <w:textAlignment w:val="center"/>
              <w:rPr>
                <w:rFonts w:ascii="宋体" w:hAnsi="宋体" w:cs="宋体"/>
                <w:color w:val="000000"/>
                <w:kern w:val="0"/>
                <w:szCs w:val="21"/>
                <w:lang w:bidi="ar"/>
              </w:rPr>
            </w:pPr>
          </w:p>
        </w:tc>
        <w:tc>
          <w:tcPr>
            <w:tcW w:w="1390" w:type="dxa"/>
            <w:vAlign w:val="center"/>
          </w:tcPr>
          <w:p w14:paraId="7197087F">
            <w:pPr>
              <w:widowControl/>
              <w:spacing w:line="360" w:lineRule="exact"/>
              <w:ind w:firstLine="0" w:firstLineChars="0"/>
              <w:jc w:val="center"/>
              <w:textAlignment w:val="center"/>
              <w:rPr>
                <w:rFonts w:ascii="宋体" w:hAnsi="宋体" w:cs="宋体"/>
                <w:color w:val="000000"/>
                <w:kern w:val="0"/>
                <w:szCs w:val="21"/>
                <w:lang w:bidi="ar"/>
              </w:rPr>
            </w:pPr>
          </w:p>
        </w:tc>
      </w:tr>
      <w:tr w14:paraId="5259E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7D6BB6AF">
            <w:pPr>
              <w:widowControl/>
              <w:spacing w:line="360" w:lineRule="exact"/>
              <w:ind w:firstLine="0" w:firstLineChars="0"/>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4</w:t>
            </w:r>
          </w:p>
        </w:tc>
        <w:tc>
          <w:tcPr>
            <w:tcW w:w="1624" w:type="dxa"/>
            <w:vAlign w:val="center"/>
          </w:tcPr>
          <w:p w14:paraId="30416633">
            <w:pPr>
              <w:widowControl/>
              <w:snapToGrid w:val="0"/>
              <w:spacing w:line="240" w:lineRule="auto"/>
              <w:ind w:firstLine="0" w:firstLineChars="0"/>
              <w:jc w:val="center"/>
              <w:textAlignment w:val="center"/>
              <w:rPr>
                <w:rFonts w:ascii="宋体" w:hAnsi="宋体" w:cs="宋体"/>
                <w:color w:val="000000"/>
                <w:kern w:val="0"/>
                <w:szCs w:val="21"/>
                <w:lang w:bidi="ar"/>
              </w:rPr>
            </w:pPr>
            <w:r>
              <w:rPr>
                <w:rFonts w:hint="eastAsia" w:ascii="宋体" w:hAnsi="宋体" w:cs="宋体"/>
                <w:color w:val="000000"/>
                <w:szCs w:val="21"/>
                <w:lang w:bidi="ar"/>
              </w:rPr>
              <w:t>室外机电缆线</w:t>
            </w:r>
          </w:p>
        </w:tc>
        <w:tc>
          <w:tcPr>
            <w:tcW w:w="1378" w:type="dxa"/>
            <w:vAlign w:val="center"/>
          </w:tcPr>
          <w:p w14:paraId="15828820">
            <w:pPr>
              <w:widowControl/>
              <w:spacing w:line="360" w:lineRule="exact"/>
              <w:ind w:firstLine="0" w:firstLineChars="0"/>
              <w:textAlignment w:val="center"/>
              <w:rPr>
                <w:rFonts w:ascii="宋体" w:hAnsi="宋体" w:cs="宋体"/>
                <w:color w:val="000000"/>
                <w:kern w:val="0"/>
                <w:szCs w:val="21"/>
                <w:lang w:bidi="ar"/>
              </w:rPr>
            </w:pPr>
          </w:p>
        </w:tc>
        <w:tc>
          <w:tcPr>
            <w:tcW w:w="1527" w:type="dxa"/>
            <w:vAlign w:val="center"/>
          </w:tcPr>
          <w:p w14:paraId="7D880D30">
            <w:pPr>
              <w:widowControl/>
              <w:spacing w:line="360" w:lineRule="exact"/>
              <w:ind w:firstLine="0" w:firstLineChars="0"/>
              <w:textAlignment w:val="center"/>
              <w:rPr>
                <w:rFonts w:ascii="宋体" w:hAnsi="宋体" w:cs="宋体"/>
                <w:color w:val="000000"/>
                <w:kern w:val="0"/>
                <w:szCs w:val="21"/>
                <w:lang w:bidi="ar"/>
              </w:rPr>
            </w:pPr>
          </w:p>
        </w:tc>
        <w:tc>
          <w:tcPr>
            <w:tcW w:w="709" w:type="dxa"/>
            <w:vAlign w:val="center"/>
          </w:tcPr>
          <w:p w14:paraId="6F30F92C">
            <w:pPr>
              <w:widowControl/>
              <w:snapToGrid w:val="0"/>
              <w:spacing w:line="240" w:lineRule="auto"/>
              <w:ind w:firstLine="0" w:firstLineChars="0"/>
              <w:jc w:val="center"/>
              <w:textAlignment w:val="center"/>
              <w:rPr>
                <w:rFonts w:ascii="宋体" w:hAnsi="宋体" w:cs="宋体"/>
                <w:color w:val="000000"/>
                <w:kern w:val="0"/>
                <w:szCs w:val="21"/>
                <w:lang w:bidi="ar"/>
              </w:rPr>
            </w:pPr>
            <w:r>
              <w:rPr>
                <w:rFonts w:hint="eastAsia" w:ascii="宋体" w:hAnsi="宋体" w:cs="宋体"/>
                <w:color w:val="000000"/>
                <w:szCs w:val="21"/>
                <w:lang w:bidi="ar"/>
              </w:rPr>
              <w:t>米</w:t>
            </w:r>
          </w:p>
        </w:tc>
        <w:tc>
          <w:tcPr>
            <w:tcW w:w="818" w:type="dxa"/>
            <w:vAlign w:val="center"/>
          </w:tcPr>
          <w:p w14:paraId="62C6C4FB">
            <w:pPr>
              <w:widowControl/>
              <w:snapToGrid w:val="0"/>
              <w:spacing w:line="240" w:lineRule="auto"/>
              <w:ind w:firstLine="0" w:firstLineChars="0"/>
              <w:jc w:val="center"/>
              <w:textAlignment w:val="center"/>
              <w:rPr>
                <w:rFonts w:ascii="宋体" w:hAnsi="宋体" w:cs="宋体"/>
                <w:color w:val="000000"/>
                <w:kern w:val="0"/>
                <w:szCs w:val="21"/>
                <w:lang w:bidi="ar"/>
              </w:rPr>
            </w:pPr>
            <w:r>
              <w:rPr>
                <w:rFonts w:hint="eastAsia" w:ascii="宋体" w:hAnsi="宋体" w:cs="宋体"/>
                <w:color w:val="000000"/>
                <w:szCs w:val="21"/>
                <w:lang w:bidi="ar"/>
              </w:rPr>
              <w:t>45</w:t>
            </w:r>
          </w:p>
        </w:tc>
        <w:tc>
          <w:tcPr>
            <w:tcW w:w="1078" w:type="dxa"/>
            <w:vAlign w:val="center"/>
          </w:tcPr>
          <w:p w14:paraId="5D2B323C">
            <w:pPr>
              <w:widowControl/>
              <w:spacing w:line="360" w:lineRule="exact"/>
              <w:ind w:firstLine="0" w:firstLineChars="0"/>
              <w:jc w:val="center"/>
              <w:textAlignment w:val="center"/>
              <w:rPr>
                <w:rFonts w:ascii="宋体" w:hAnsi="宋体" w:cs="宋体"/>
                <w:color w:val="000000"/>
                <w:kern w:val="0"/>
                <w:szCs w:val="21"/>
                <w:lang w:bidi="ar"/>
              </w:rPr>
            </w:pPr>
          </w:p>
        </w:tc>
        <w:tc>
          <w:tcPr>
            <w:tcW w:w="1390" w:type="dxa"/>
            <w:vAlign w:val="center"/>
          </w:tcPr>
          <w:p w14:paraId="105E07EA">
            <w:pPr>
              <w:widowControl/>
              <w:spacing w:line="360" w:lineRule="exact"/>
              <w:ind w:firstLine="0" w:firstLineChars="0"/>
              <w:jc w:val="center"/>
              <w:textAlignment w:val="center"/>
              <w:rPr>
                <w:rFonts w:ascii="宋体" w:hAnsi="宋体" w:cs="宋体"/>
                <w:color w:val="000000"/>
                <w:kern w:val="0"/>
                <w:szCs w:val="21"/>
                <w:lang w:bidi="ar"/>
              </w:rPr>
            </w:pPr>
          </w:p>
        </w:tc>
      </w:tr>
      <w:tr w14:paraId="56B35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78BAA98D">
            <w:pPr>
              <w:widowControl/>
              <w:spacing w:line="360" w:lineRule="exact"/>
              <w:ind w:firstLine="0" w:firstLineChars="0"/>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5</w:t>
            </w:r>
          </w:p>
        </w:tc>
        <w:tc>
          <w:tcPr>
            <w:tcW w:w="1624" w:type="dxa"/>
            <w:vAlign w:val="center"/>
          </w:tcPr>
          <w:p w14:paraId="356E2F36">
            <w:pPr>
              <w:widowControl/>
              <w:snapToGrid w:val="0"/>
              <w:spacing w:line="240" w:lineRule="auto"/>
              <w:ind w:firstLine="0" w:firstLineChars="0"/>
              <w:jc w:val="center"/>
              <w:textAlignment w:val="center"/>
              <w:rPr>
                <w:rFonts w:ascii="宋体" w:hAnsi="宋体" w:cs="宋体"/>
                <w:color w:val="000000"/>
                <w:kern w:val="0"/>
                <w:szCs w:val="21"/>
                <w:lang w:bidi="ar"/>
              </w:rPr>
            </w:pPr>
            <w:r>
              <w:rPr>
                <w:rFonts w:hint="eastAsia" w:ascii="宋体" w:hAnsi="宋体" w:cs="宋体"/>
                <w:color w:val="000000"/>
                <w:szCs w:val="21"/>
                <w:lang w:bidi="ar"/>
              </w:rPr>
              <w:t>主电缆线</w:t>
            </w:r>
          </w:p>
        </w:tc>
        <w:tc>
          <w:tcPr>
            <w:tcW w:w="1378" w:type="dxa"/>
            <w:vAlign w:val="center"/>
          </w:tcPr>
          <w:p w14:paraId="2EC6FA5C">
            <w:pPr>
              <w:widowControl/>
              <w:spacing w:line="360" w:lineRule="exact"/>
              <w:ind w:firstLine="0" w:firstLineChars="0"/>
              <w:textAlignment w:val="center"/>
              <w:rPr>
                <w:rFonts w:ascii="宋体" w:hAnsi="宋体" w:cs="宋体"/>
                <w:color w:val="000000"/>
                <w:kern w:val="0"/>
                <w:szCs w:val="21"/>
                <w:lang w:bidi="ar"/>
              </w:rPr>
            </w:pPr>
          </w:p>
        </w:tc>
        <w:tc>
          <w:tcPr>
            <w:tcW w:w="1527" w:type="dxa"/>
            <w:vAlign w:val="center"/>
          </w:tcPr>
          <w:p w14:paraId="40571E79">
            <w:pPr>
              <w:widowControl/>
              <w:spacing w:line="360" w:lineRule="exact"/>
              <w:ind w:firstLine="0" w:firstLineChars="0"/>
              <w:textAlignment w:val="center"/>
              <w:rPr>
                <w:rFonts w:ascii="宋体" w:hAnsi="宋体" w:cs="宋体"/>
                <w:color w:val="000000"/>
                <w:kern w:val="0"/>
                <w:szCs w:val="21"/>
                <w:lang w:bidi="ar"/>
              </w:rPr>
            </w:pPr>
          </w:p>
        </w:tc>
        <w:tc>
          <w:tcPr>
            <w:tcW w:w="709" w:type="dxa"/>
            <w:vAlign w:val="center"/>
          </w:tcPr>
          <w:p w14:paraId="5D1A3BB8">
            <w:pPr>
              <w:widowControl/>
              <w:snapToGrid w:val="0"/>
              <w:spacing w:line="240" w:lineRule="auto"/>
              <w:ind w:firstLine="0" w:firstLineChars="0"/>
              <w:jc w:val="center"/>
              <w:textAlignment w:val="center"/>
              <w:rPr>
                <w:rFonts w:ascii="宋体" w:hAnsi="宋体" w:cs="宋体"/>
                <w:color w:val="000000"/>
                <w:kern w:val="0"/>
                <w:szCs w:val="21"/>
                <w:lang w:bidi="ar"/>
              </w:rPr>
            </w:pPr>
            <w:r>
              <w:rPr>
                <w:rFonts w:hint="eastAsia" w:ascii="宋体" w:hAnsi="宋体" w:cs="宋体"/>
                <w:color w:val="000000"/>
                <w:szCs w:val="21"/>
                <w:lang w:bidi="ar"/>
              </w:rPr>
              <w:t>米</w:t>
            </w:r>
          </w:p>
        </w:tc>
        <w:tc>
          <w:tcPr>
            <w:tcW w:w="818" w:type="dxa"/>
            <w:vAlign w:val="center"/>
          </w:tcPr>
          <w:p w14:paraId="76F693FD">
            <w:pPr>
              <w:widowControl/>
              <w:snapToGrid w:val="0"/>
              <w:spacing w:line="240" w:lineRule="auto"/>
              <w:ind w:firstLine="0" w:firstLineChars="0"/>
              <w:jc w:val="center"/>
              <w:textAlignment w:val="center"/>
              <w:rPr>
                <w:rFonts w:ascii="宋体" w:hAnsi="宋体" w:cs="宋体"/>
                <w:color w:val="000000"/>
                <w:kern w:val="0"/>
                <w:szCs w:val="21"/>
                <w:lang w:bidi="ar"/>
              </w:rPr>
            </w:pPr>
            <w:r>
              <w:rPr>
                <w:rFonts w:hint="eastAsia" w:ascii="宋体" w:hAnsi="宋体" w:cs="宋体"/>
                <w:color w:val="000000"/>
                <w:szCs w:val="21"/>
                <w:lang w:bidi="ar"/>
              </w:rPr>
              <w:t>35</w:t>
            </w:r>
          </w:p>
        </w:tc>
        <w:tc>
          <w:tcPr>
            <w:tcW w:w="1078" w:type="dxa"/>
            <w:vAlign w:val="center"/>
          </w:tcPr>
          <w:p w14:paraId="1D185D12">
            <w:pPr>
              <w:widowControl/>
              <w:spacing w:line="360" w:lineRule="exact"/>
              <w:ind w:firstLine="0" w:firstLineChars="0"/>
              <w:jc w:val="center"/>
              <w:textAlignment w:val="center"/>
              <w:rPr>
                <w:rFonts w:ascii="宋体" w:hAnsi="宋体" w:cs="宋体"/>
                <w:color w:val="000000"/>
                <w:kern w:val="0"/>
                <w:szCs w:val="21"/>
                <w:lang w:bidi="ar"/>
              </w:rPr>
            </w:pPr>
          </w:p>
        </w:tc>
        <w:tc>
          <w:tcPr>
            <w:tcW w:w="1390" w:type="dxa"/>
            <w:vAlign w:val="center"/>
          </w:tcPr>
          <w:p w14:paraId="0576C49C">
            <w:pPr>
              <w:widowControl/>
              <w:spacing w:line="360" w:lineRule="exact"/>
              <w:ind w:firstLine="0" w:firstLineChars="0"/>
              <w:jc w:val="center"/>
              <w:textAlignment w:val="center"/>
              <w:rPr>
                <w:rFonts w:ascii="宋体" w:hAnsi="宋体" w:cs="宋体"/>
                <w:color w:val="000000"/>
                <w:kern w:val="0"/>
                <w:szCs w:val="21"/>
                <w:lang w:bidi="ar"/>
              </w:rPr>
            </w:pPr>
          </w:p>
        </w:tc>
      </w:tr>
      <w:tr w14:paraId="348C9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003250A9">
            <w:pPr>
              <w:widowControl/>
              <w:spacing w:line="360" w:lineRule="exact"/>
              <w:ind w:firstLine="0" w:firstLineChars="0"/>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6</w:t>
            </w:r>
          </w:p>
        </w:tc>
        <w:tc>
          <w:tcPr>
            <w:tcW w:w="1624" w:type="dxa"/>
            <w:vAlign w:val="center"/>
          </w:tcPr>
          <w:p w14:paraId="2E49815E">
            <w:pPr>
              <w:widowControl/>
              <w:snapToGrid w:val="0"/>
              <w:spacing w:line="240" w:lineRule="auto"/>
              <w:ind w:firstLine="0" w:firstLineChars="0"/>
              <w:jc w:val="center"/>
              <w:textAlignment w:val="center"/>
              <w:rPr>
                <w:rFonts w:ascii="宋体" w:hAnsi="宋体" w:cs="宋体"/>
                <w:color w:val="000000"/>
                <w:kern w:val="0"/>
                <w:szCs w:val="21"/>
                <w:lang w:bidi="ar"/>
              </w:rPr>
            </w:pPr>
            <w:r>
              <w:rPr>
                <w:rFonts w:hint="eastAsia" w:ascii="宋体" w:hAnsi="宋体" w:cs="宋体"/>
                <w:color w:val="000000"/>
                <w:szCs w:val="21"/>
                <w:lang w:bidi="ar"/>
              </w:rPr>
              <w:t>室内机支架</w:t>
            </w:r>
          </w:p>
        </w:tc>
        <w:tc>
          <w:tcPr>
            <w:tcW w:w="1378" w:type="dxa"/>
            <w:vAlign w:val="center"/>
          </w:tcPr>
          <w:p w14:paraId="4117B5E0">
            <w:pPr>
              <w:widowControl/>
              <w:spacing w:line="360" w:lineRule="exact"/>
              <w:ind w:firstLine="0" w:firstLineChars="0"/>
              <w:textAlignment w:val="center"/>
              <w:rPr>
                <w:rFonts w:ascii="宋体" w:hAnsi="宋体" w:cs="宋体"/>
                <w:color w:val="000000"/>
                <w:kern w:val="0"/>
                <w:szCs w:val="21"/>
                <w:lang w:bidi="ar"/>
              </w:rPr>
            </w:pPr>
          </w:p>
        </w:tc>
        <w:tc>
          <w:tcPr>
            <w:tcW w:w="1527" w:type="dxa"/>
            <w:vAlign w:val="center"/>
          </w:tcPr>
          <w:p w14:paraId="71D4FCA3">
            <w:pPr>
              <w:widowControl/>
              <w:spacing w:line="360" w:lineRule="exact"/>
              <w:ind w:firstLine="0" w:firstLineChars="0"/>
              <w:textAlignment w:val="center"/>
              <w:rPr>
                <w:rFonts w:ascii="宋体" w:hAnsi="宋体" w:cs="宋体"/>
                <w:color w:val="000000"/>
                <w:kern w:val="0"/>
                <w:szCs w:val="21"/>
                <w:lang w:bidi="ar"/>
              </w:rPr>
            </w:pPr>
          </w:p>
        </w:tc>
        <w:tc>
          <w:tcPr>
            <w:tcW w:w="709" w:type="dxa"/>
            <w:vAlign w:val="center"/>
          </w:tcPr>
          <w:p w14:paraId="2CF68ADA">
            <w:pPr>
              <w:widowControl/>
              <w:snapToGrid w:val="0"/>
              <w:spacing w:line="240" w:lineRule="auto"/>
              <w:ind w:firstLine="0" w:firstLineChars="0"/>
              <w:jc w:val="center"/>
              <w:textAlignment w:val="center"/>
              <w:rPr>
                <w:rFonts w:ascii="宋体" w:hAnsi="宋体" w:cs="宋体"/>
                <w:color w:val="000000"/>
                <w:kern w:val="0"/>
                <w:szCs w:val="21"/>
                <w:lang w:bidi="ar"/>
              </w:rPr>
            </w:pPr>
            <w:r>
              <w:rPr>
                <w:rFonts w:hint="eastAsia" w:ascii="宋体" w:hAnsi="宋体" w:cs="宋体"/>
                <w:color w:val="000000"/>
                <w:szCs w:val="21"/>
                <w:lang w:bidi="ar"/>
              </w:rPr>
              <w:t>个</w:t>
            </w:r>
          </w:p>
        </w:tc>
        <w:tc>
          <w:tcPr>
            <w:tcW w:w="818" w:type="dxa"/>
            <w:vAlign w:val="center"/>
          </w:tcPr>
          <w:p w14:paraId="1B8762E1">
            <w:pPr>
              <w:widowControl/>
              <w:snapToGrid w:val="0"/>
              <w:spacing w:line="240" w:lineRule="auto"/>
              <w:ind w:firstLine="0" w:firstLineChars="0"/>
              <w:jc w:val="center"/>
              <w:textAlignment w:val="center"/>
              <w:rPr>
                <w:rFonts w:ascii="宋体" w:hAnsi="宋体" w:cs="宋体"/>
                <w:color w:val="000000"/>
                <w:kern w:val="0"/>
                <w:szCs w:val="21"/>
                <w:lang w:bidi="ar"/>
              </w:rPr>
            </w:pPr>
            <w:r>
              <w:rPr>
                <w:rFonts w:hint="eastAsia" w:ascii="宋体" w:hAnsi="宋体" w:cs="宋体"/>
                <w:color w:val="000000"/>
                <w:szCs w:val="21"/>
                <w:lang w:bidi="ar"/>
              </w:rPr>
              <w:t>2</w:t>
            </w:r>
          </w:p>
        </w:tc>
        <w:tc>
          <w:tcPr>
            <w:tcW w:w="1078" w:type="dxa"/>
            <w:vAlign w:val="center"/>
          </w:tcPr>
          <w:p w14:paraId="7D6D45A8">
            <w:pPr>
              <w:widowControl/>
              <w:spacing w:line="360" w:lineRule="exact"/>
              <w:ind w:firstLine="0" w:firstLineChars="0"/>
              <w:jc w:val="center"/>
              <w:textAlignment w:val="center"/>
              <w:rPr>
                <w:rFonts w:ascii="宋体" w:hAnsi="宋体" w:cs="宋体"/>
                <w:color w:val="000000"/>
                <w:kern w:val="0"/>
                <w:szCs w:val="21"/>
                <w:lang w:bidi="ar"/>
              </w:rPr>
            </w:pPr>
          </w:p>
        </w:tc>
        <w:tc>
          <w:tcPr>
            <w:tcW w:w="1390" w:type="dxa"/>
            <w:vAlign w:val="center"/>
          </w:tcPr>
          <w:p w14:paraId="11294371">
            <w:pPr>
              <w:widowControl/>
              <w:spacing w:line="360" w:lineRule="exact"/>
              <w:ind w:firstLine="0" w:firstLineChars="0"/>
              <w:jc w:val="center"/>
              <w:textAlignment w:val="center"/>
              <w:rPr>
                <w:rFonts w:ascii="宋体" w:hAnsi="宋体" w:cs="宋体"/>
                <w:color w:val="000000"/>
                <w:kern w:val="0"/>
                <w:szCs w:val="21"/>
                <w:lang w:bidi="ar"/>
              </w:rPr>
            </w:pPr>
          </w:p>
        </w:tc>
      </w:tr>
      <w:tr w14:paraId="6650D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071753B8">
            <w:pPr>
              <w:widowControl/>
              <w:spacing w:line="360" w:lineRule="exact"/>
              <w:ind w:firstLine="0" w:firstLineChars="0"/>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7</w:t>
            </w:r>
          </w:p>
        </w:tc>
        <w:tc>
          <w:tcPr>
            <w:tcW w:w="1624" w:type="dxa"/>
            <w:vAlign w:val="center"/>
          </w:tcPr>
          <w:p w14:paraId="58A31EE8">
            <w:pPr>
              <w:widowControl/>
              <w:snapToGrid w:val="0"/>
              <w:spacing w:line="240" w:lineRule="auto"/>
              <w:ind w:firstLine="0" w:firstLineChars="0"/>
              <w:jc w:val="center"/>
              <w:textAlignment w:val="center"/>
              <w:rPr>
                <w:rFonts w:ascii="宋体" w:hAnsi="宋体" w:cs="宋体"/>
                <w:color w:val="000000"/>
                <w:kern w:val="0"/>
                <w:szCs w:val="21"/>
                <w:lang w:bidi="ar"/>
              </w:rPr>
            </w:pPr>
            <w:r>
              <w:rPr>
                <w:rFonts w:hint="eastAsia" w:ascii="宋体" w:hAnsi="宋体" w:cs="宋体"/>
                <w:color w:val="000000"/>
                <w:szCs w:val="21"/>
                <w:lang w:bidi="ar"/>
              </w:rPr>
              <w:t>室外机支架</w:t>
            </w:r>
          </w:p>
        </w:tc>
        <w:tc>
          <w:tcPr>
            <w:tcW w:w="1378" w:type="dxa"/>
            <w:vAlign w:val="center"/>
          </w:tcPr>
          <w:p w14:paraId="04D15B2C">
            <w:pPr>
              <w:widowControl/>
              <w:spacing w:line="360" w:lineRule="exact"/>
              <w:ind w:firstLine="0" w:firstLineChars="0"/>
              <w:textAlignment w:val="center"/>
              <w:rPr>
                <w:rFonts w:ascii="宋体" w:hAnsi="宋体" w:cs="宋体"/>
                <w:color w:val="000000"/>
                <w:kern w:val="0"/>
                <w:szCs w:val="21"/>
                <w:lang w:bidi="ar"/>
              </w:rPr>
            </w:pPr>
          </w:p>
        </w:tc>
        <w:tc>
          <w:tcPr>
            <w:tcW w:w="1527" w:type="dxa"/>
            <w:vAlign w:val="center"/>
          </w:tcPr>
          <w:p w14:paraId="14895102">
            <w:pPr>
              <w:widowControl/>
              <w:spacing w:line="360" w:lineRule="exact"/>
              <w:ind w:firstLine="0" w:firstLineChars="0"/>
              <w:textAlignment w:val="center"/>
              <w:rPr>
                <w:rFonts w:ascii="宋体" w:hAnsi="宋体" w:cs="宋体"/>
                <w:color w:val="000000"/>
                <w:kern w:val="0"/>
                <w:szCs w:val="21"/>
                <w:lang w:bidi="ar"/>
              </w:rPr>
            </w:pPr>
          </w:p>
        </w:tc>
        <w:tc>
          <w:tcPr>
            <w:tcW w:w="709" w:type="dxa"/>
            <w:vAlign w:val="center"/>
          </w:tcPr>
          <w:p w14:paraId="4EBD7E71">
            <w:pPr>
              <w:widowControl/>
              <w:snapToGrid w:val="0"/>
              <w:spacing w:line="240" w:lineRule="auto"/>
              <w:ind w:firstLine="0" w:firstLineChars="0"/>
              <w:jc w:val="center"/>
              <w:textAlignment w:val="center"/>
              <w:rPr>
                <w:rFonts w:ascii="宋体" w:hAnsi="宋体" w:cs="宋体"/>
                <w:color w:val="000000"/>
                <w:kern w:val="0"/>
                <w:szCs w:val="21"/>
                <w:lang w:bidi="ar"/>
              </w:rPr>
            </w:pPr>
            <w:r>
              <w:rPr>
                <w:rFonts w:hint="eastAsia" w:ascii="宋体" w:hAnsi="宋体" w:cs="宋体"/>
                <w:color w:val="000000"/>
                <w:szCs w:val="21"/>
                <w:lang w:bidi="ar"/>
              </w:rPr>
              <w:t>个</w:t>
            </w:r>
          </w:p>
        </w:tc>
        <w:tc>
          <w:tcPr>
            <w:tcW w:w="818" w:type="dxa"/>
            <w:vAlign w:val="center"/>
          </w:tcPr>
          <w:p w14:paraId="4713CB3A">
            <w:pPr>
              <w:widowControl/>
              <w:snapToGrid w:val="0"/>
              <w:spacing w:line="240" w:lineRule="auto"/>
              <w:ind w:firstLine="0" w:firstLineChars="0"/>
              <w:jc w:val="center"/>
              <w:textAlignment w:val="center"/>
              <w:rPr>
                <w:rFonts w:ascii="宋体" w:hAnsi="宋体" w:cs="宋体"/>
                <w:color w:val="000000"/>
                <w:kern w:val="0"/>
                <w:szCs w:val="21"/>
                <w:lang w:bidi="ar"/>
              </w:rPr>
            </w:pPr>
            <w:r>
              <w:rPr>
                <w:rFonts w:hint="eastAsia" w:ascii="宋体" w:hAnsi="宋体" w:cs="宋体"/>
                <w:color w:val="000000"/>
                <w:szCs w:val="21"/>
                <w:lang w:bidi="ar"/>
              </w:rPr>
              <w:t>2</w:t>
            </w:r>
          </w:p>
        </w:tc>
        <w:tc>
          <w:tcPr>
            <w:tcW w:w="1078" w:type="dxa"/>
            <w:vAlign w:val="center"/>
          </w:tcPr>
          <w:p w14:paraId="325930B1">
            <w:pPr>
              <w:widowControl/>
              <w:spacing w:line="360" w:lineRule="exact"/>
              <w:ind w:firstLine="0" w:firstLineChars="0"/>
              <w:jc w:val="center"/>
              <w:textAlignment w:val="center"/>
              <w:rPr>
                <w:rFonts w:ascii="宋体" w:hAnsi="宋体" w:cs="宋体"/>
                <w:color w:val="000000"/>
                <w:kern w:val="0"/>
                <w:szCs w:val="21"/>
                <w:lang w:bidi="ar"/>
              </w:rPr>
            </w:pPr>
          </w:p>
        </w:tc>
        <w:tc>
          <w:tcPr>
            <w:tcW w:w="1390" w:type="dxa"/>
            <w:vAlign w:val="center"/>
          </w:tcPr>
          <w:p w14:paraId="173378E8">
            <w:pPr>
              <w:widowControl/>
              <w:spacing w:line="360" w:lineRule="exact"/>
              <w:ind w:firstLine="0" w:firstLineChars="0"/>
              <w:jc w:val="center"/>
              <w:textAlignment w:val="center"/>
              <w:rPr>
                <w:rFonts w:ascii="宋体" w:hAnsi="宋体" w:cs="宋体"/>
                <w:color w:val="000000"/>
                <w:kern w:val="0"/>
                <w:szCs w:val="21"/>
                <w:lang w:bidi="ar"/>
              </w:rPr>
            </w:pPr>
          </w:p>
        </w:tc>
      </w:tr>
      <w:tr w14:paraId="4FBA4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38EA982B">
            <w:pPr>
              <w:widowControl/>
              <w:spacing w:line="360" w:lineRule="exact"/>
              <w:ind w:firstLine="0" w:firstLineChars="0"/>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8</w:t>
            </w:r>
          </w:p>
        </w:tc>
        <w:tc>
          <w:tcPr>
            <w:tcW w:w="1624" w:type="dxa"/>
            <w:vAlign w:val="center"/>
          </w:tcPr>
          <w:p w14:paraId="6EC24BEF">
            <w:pPr>
              <w:widowControl/>
              <w:snapToGrid w:val="0"/>
              <w:spacing w:line="240" w:lineRule="auto"/>
              <w:ind w:firstLine="0" w:firstLineChars="0"/>
              <w:jc w:val="center"/>
              <w:textAlignment w:val="center"/>
              <w:rPr>
                <w:rFonts w:ascii="宋体" w:hAnsi="宋体" w:cs="宋体"/>
                <w:color w:val="000000"/>
                <w:kern w:val="0"/>
                <w:szCs w:val="21"/>
                <w:lang w:bidi="ar"/>
              </w:rPr>
            </w:pPr>
            <w:r>
              <w:rPr>
                <w:rFonts w:hint="eastAsia" w:ascii="宋体" w:hAnsi="宋体" w:cs="宋体"/>
                <w:color w:val="000000"/>
                <w:szCs w:val="21"/>
                <w:lang w:bidi="ar"/>
              </w:rPr>
              <w:t>制冷剂</w:t>
            </w:r>
          </w:p>
        </w:tc>
        <w:tc>
          <w:tcPr>
            <w:tcW w:w="1378" w:type="dxa"/>
            <w:vAlign w:val="center"/>
          </w:tcPr>
          <w:p w14:paraId="26301672">
            <w:pPr>
              <w:widowControl/>
              <w:spacing w:line="360" w:lineRule="exact"/>
              <w:ind w:firstLine="0" w:firstLineChars="0"/>
              <w:textAlignment w:val="center"/>
              <w:rPr>
                <w:rFonts w:ascii="宋体" w:hAnsi="宋体" w:cs="宋体"/>
                <w:color w:val="000000"/>
                <w:kern w:val="0"/>
                <w:szCs w:val="21"/>
                <w:lang w:bidi="ar"/>
              </w:rPr>
            </w:pPr>
          </w:p>
        </w:tc>
        <w:tc>
          <w:tcPr>
            <w:tcW w:w="1527" w:type="dxa"/>
            <w:vAlign w:val="center"/>
          </w:tcPr>
          <w:p w14:paraId="0C0E6A40">
            <w:pPr>
              <w:widowControl/>
              <w:spacing w:line="360" w:lineRule="exact"/>
              <w:ind w:firstLine="0" w:firstLineChars="0"/>
              <w:textAlignment w:val="center"/>
              <w:rPr>
                <w:rFonts w:ascii="宋体" w:hAnsi="宋体" w:cs="宋体"/>
                <w:color w:val="000000"/>
                <w:kern w:val="0"/>
                <w:szCs w:val="21"/>
                <w:lang w:bidi="ar"/>
              </w:rPr>
            </w:pPr>
          </w:p>
        </w:tc>
        <w:tc>
          <w:tcPr>
            <w:tcW w:w="709" w:type="dxa"/>
            <w:vAlign w:val="center"/>
          </w:tcPr>
          <w:p w14:paraId="35B094FC">
            <w:pPr>
              <w:widowControl/>
              <w:snapToGrid w:val="0"/>
              <w:spacing w:line="240" w:lineRule="auto"/>
              <w:ind w:firstLine="0" w:firstLineChars="0"/>
              <w:jc w:val="center"/>
              <w:textAlignment w:val="center"/>
              <w:rPr>
                <w:rFonts w:ascii="宋体" w:hAnsi="宋体" w:cs="宋体"/>
                <w:color w:val="000000"/>
                <w:kern w:val="0"/>
                <w:szCs w:val="21"/>
                <w:lang w:bidi="ar"/>
              </w:rPr>
            </w:pPr>
            <w:r>
              <w:rPr>
                <w:rFonts w:hint="eastAsia" w:ascii="宋体" w:hAnsi="宋体" w:cs="宋体"/>
                <w:color w:val="000000"/>
                <w:szCs w:val="21"/>
                <w:lang w:bidi="ar"/>
              </w:rPr>
              <w:t>瓶</w:t>
            </w:r>
          </w:p>
        </w:tc>
        <w:tc>
          <w:tcPr>
            <w:tcW w:w="818" w:type="dxa"/>
            <w:vAlign w:val="center"/>
          </w:tcPr>
          <w:p w14:paraId="6D0E8DCA">
            <w:pPr>
              <w:widowControl/>
              <w:snapToGrid w:val="0"/>
              <w:spacing w:line="240" w:lineRule="auto"/>
              <w:ind w:firstLine="0" w:firstLineChars="0"/>
              <w:jc w:val="center"/>
              <w:textAlignment w:val="center"/>
              <w:rPr>
                <w:rFonts w:ascii="宋体" w:hAnsi="宋体" w:cs="宋体"/>
                <w:color w:val="000000"/>
                <w:kern w:val="0"/>
                <w:szCs w:val="21"/>
                <w:lang w:bidi="ar"/>
              </w:rPr>
            </w:pPr>
            <w:r>
              <w:rPr>
                <w:rFonts w:hint="eastAsia" w:ascii="宋体" w:hAnsi="宋体" w:cs="宋体"/>
                <w:color w:val="000000"/>
                <w:szCs w:val="21"/>
                <w:lang w:bidi="ar"/>
              </w:rPr>
              <w:t>6</w:t>
            </w:r>
          </w:p>
        </w:tc>
        <w:tc>
          <w:tcPr>
            <w:tcW w:w="1078" w:type="dxa"/>
            <w:vAlign w:val="center"/>
          </w:tcPr>
          <w:p w14:paraId="16C80960">
            <w:pPr>
              <w:widowControl/>
              <w:spacing w:line="360" w:lineRule="exact"/>
              <w:ind w:firstLine="0" w:firstLineChars="0"/>
              <w:jc w:val="center"/>
              <w:textAlignment w:val="center"/>
              <w:rPr>
                <w:rFonts w:ascii="宋体" w:hAnsi="宋体" w:cs="宋体"/>
                <w:color w:val="000000"/>
                <w:kern w:val="0"/>
                <w:szCs w:val="21"/>
                <w:lang w:bidi="ar"/>
              </w:rPr>
            </w:pPr>
          </w:p>
        </w:tc>
        <w:tc>
          <w:tcPr>
            <w:tcW w:w="1390" w:type="dxa"/>
            <w:vAlign w:val="center"/>
          </w:tcPr>
          <w:p w14:paraId="30FF19EE">
            <w:pPr>
              <w:widowControl/>
              <w:spacing w:line="360" w:lineRule="exact"/>
              <w:ind w:firstLine="0" w:firstLineChars="0"/>
              <w:jc w:val="center"/>
              <w:textAlignment w:val="center"/>
              <w:rPr>
                <w:rFonts w:ascii="宋体" w:hAnsi="宋体" w:cs="宋体"/>
                <w:color w:val="000000"/>
                <w:kern w:val="0"/>
                <w:szCs w:val="21"/>
                <w:lang w:bidi="ar"/>
              </w:rPr>
            </w:pPr>
          </w:p>
        </w:tc>
      </w:tr>
      <w:tr w14:paraId="0C257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5FC45678">
            <w:pPr>
              <w:widowControl/>
              <w:spacing w:line="360" w:lineRule="exact"/>
              <w:ind w:firstLine="0" w:firstLineChars="0"/>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9</w:t>
            </w:r>
          </w:p>
        </w:tc>
        <w:tc>
          <w:tcPr>
            <w:tcW w:w="1624" w:type="dxa"/>
            <w:vAlign w:val="center"/>
          </w:tcPr>
          <w:p w14:paraId="4413C6BB">
            <w:pPr>
              <w:widowControl/>
              <w:snapToGrid w:val="0"/>
              <w:spacing w:line="240" w:lineRule="auto"/>
              <w:ind w:firstLine="0" w:firstLineChars="0"/>
              <w:jc w:val="center"/>
              <w:textAlignment w:val="center"/>
              <w:rPr>
                <w:rFonts w:ascii="宋体" w:hAnsi="宋体" w:cs="宋体"/>
                <w:color w:val="000000"/>
                <w:kern w:val="0"/>
                <w:szCs w:val="21"/>
                <w:lang w:bidi="ar"/>
              </w:rPr>
            </w:pPr>
            <w:r>
              <w:rPr>
                <w:rFonts w:hint="eastAsia" w:ascii="宋体" w:hAnsi="宋体" w:cs="宋体"/>
                <w:color w:val="000000"/>
                <w:szCs w:val="21"/>
                <w:lang w:bidi="ar"/>
              </w:rPr>
              <w:t>综合辅料</w:t>
            </w:r>
          </w:p>
        </w:tc>
        <w:tc>
          <w:tcPr>
            <w:tcW w:w="1378" w:type="dxa"/>
            <w:vAlign w:val="center"/>
          </w:tcPr>
          <w:p w14:paraId="12D9D589">
            <w:pPr>
              <w:widowControl/>
              <w:spacing w:line="360" w:lineRule="exact"/>
              <w:ind w:firstLine="0" w:firstLineChars="0"/>
              <w:textAlignment w:val="center"/>
              <w:rPr>
                <w:rFonts w:ascii="宋体" w:hAnsi="宋体" w:cs="宋体"/>
                <w:color w:val="000000"/>
                <w:kern w:val="0"/>
                <w:szCs w:val="21"/>
                <w:lang w:bidi="ar"/>
              </w:rPr>
            </w:pPr>
          </w:p>
        </w:tc>
        <w:tc>
          <w:tcPr>
            <w:tcW w:w="1527" w:type="dxa"/>
            <w:vAlign w:val="center"/>
          </w:tcPr>
          <w:p w14:paraId="626F6049">
            <w:pPr>
              <w:widowControl/>
              <w:spacing w:line="360" w:lineRule="exact"/>
              <w:ind w:firstLine="0" w:firstLineChars="0"/>
              <w:textAlignment w:val="center"/>
              <w:rPr>
                <w:rFonts w:ascii="宋体" w:hAnsi="宋体" w:cs="宋体"/>
                <w:color w:val="000000"/>
                <w:kern w:val="0"/>
                <w:szCs w:val="21"/>
                <w:lang w:bidi="ar"/>
              </w:rPr>
            </w:pPr>
          </w:p>
        </w:tc>
        <w:tc>
          <w:tcPr>
            <w:tcW w:w="709" w:type="dxa"/>
            <w:vAlign w:val="center"/>
          </w:tcPr>
          <w:p w14:paraId="65C2417A">
            <w:pPr>
              <w:widowControl/>
              <w:snapToGrid w:val="0"/>
              <w:spacing w:line="240" w:lineRule="auto"/>
              <w:ind w:firstLine="0" w:firstLineChars="0"/>
              <w:jc w:val="center"/>
              <w:textAlignment w:val="center"/>
              <w:rPr>
                <w:rFonts w:ascii="宋体" w:hAnsi="宋体" w:cs="宋体"/>
                <w:color w:val="000000"/>
                <w:kern w:val="0"/>
                <w:szCs w:val="21"/>
                <w:lang w:bidi="ar"/>
              </w:rPr>
            </w:pPr>
            <w:r>
              <w:rPr>
                <w:rFonts w:hint="eastAsia" w:ascii="宋体" w:hAnsi="宋体" w:cs="宋体"/>
                <w:color w:val="000000"/>
                <w:szCs w:val="21"/>
                <w:lang w:bidi="ar"/>
              </w:rPr>
              <w:t>批</w:t>
            </w:r>
          </w:p>
        </w:tc>
        <w:tc>
          <w:tcPr>
            <w:tcW w:w="818" w:type="dxa"/>
            <w:vAlign w:val="center"/>
          </w:tcPr>
          <w:p w14:paraId="7CEB84AE">
            <w:pPr>
              <w:widowControl/>
              <w:snapToGrid w:val="0"/>
              <w:spacing w:line="240" w:lineRule="auto"/>
              <w:ind w:firstLine="0" w:firstLineChars="0"/>
              <w:jc w:val="center"/>
              <w:textAlignment w:val="center"/>
              <w:rPr>
                <w:rFonts w:ascii="宋体" w:hAnsi="宋体" w:cs="宋体"/>
                <w:color w:val="000000"/>
                <w:kern w:val="0"/>
                <w:szCs w:val="21"/>
                <w:lang w:bidi="ar"/>
              </w:rPr>
            </w:pPr>
            <w:r>
              <w:rPr>
                <w:rFonts w:hint="eastAsia" w:ascii="宋体" w:hAnsi="宋体" w:cs="宋体"/>
                <w:color w:val="000000"/>
                <w:szCs w:val="21"/>
                <w:lang w:bidi="ar"/>
              </w:rPr>
              <w:t>1</w:t>
            </w:r>
          </w:p>
        </w:tc>
        <w:tc>
          <w:tcPr>
            <w:tcW w:w="1078" w:type="dxa"/>
            <w:vAlign w:val="center"/>
          </w:tcPr>
          <w:p w14:paraId="4B0AA13B">
            <w:pPr>
              <w:widowControl/>
              <w:spacing w:line="360" w:lineRule="exact"/>
              <w:ind w:firstLine="0" w:firstLineChars="0"/>
              <w:jc w:val="center"/>
              <w:textAlignment w:val="center"/>
              <w:rPr>
                <w:rFonts w:ascii="宋体" w:hAnsi="宋体" w:cs="宋体"/>
                <w:color w:val="000000"/>
                <w:kern w:val="0"/>
                <w:szCs w:val="21"/>
                <w:lang w:bidi="ar"/>
              </w:rPr>
            </w:pPr>
          </w:p>
          <w:p w14:paraId="04AB9B3D">
            <w:pPr>
              <w:ind w:firstLine="420"/>
            </w:pPr>
          </w:p>
        </w:tc>
        <w:tc>
          <w:tcPr>
            <w:tcW w:w="1390" w:type="dxa"/>
            <w:vAlign w:val="center"/>
          </w:tcPr>
          <w:p w14:paraId="0E4025A7">
            <w:pPr>
              <w:widowControl/>
              <w:spacing w:line="360" w:lineRule="exact"/>
              <w:ind w:firstLine="0" w:firstLineChars="0"/>
              <w:jc w:val="center"/>
              <w:textAlignment w:val="center"/>
              <w:rPr>
                <w:rFonts w:ascii="宋体" w:hAnsi="宋体" w:cs="宋体"/>
                <w:color w:val="000000"/>
                <w:kern w:val="0"/>
                <w:szCs w:val="21"/>
                <w:lang w:bidi="ar"/>
              </w:rPr>
            </w:pPr>
          </w:p>
        </w:tc>
      </w:tr>
      <w:tr w14:paraId="54399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2365866D">
            <w:pPr>
              <w:widowControl/>
              <w:spacing w:line="360" w:lineRule="exact"/>
              <w:ind w:firstLine="0" w:firstLineChars="0"/>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10</w:t>
            </w:r>
          </w:p>
        </w:tc>
        <w:tc>
          <w:tcPr>
            <w:tcW w:w="1624" w:type="dxa"/>
            <w:vAlign w:val="center"/>
          </w:tcPr>
          <w:p w14:paraId="512AADB9">
            <w:pPr>
              <w:widowControl/>
              <w:snapToGrid w:val="0"/>
              <w:spacing w:line="240" w:lineRule="auto"/>
              <w:ind w:firstLine="0" w:firstLineChars="0"/>
              <w:jc w:val="center"/>
              <w:textAlignment w:val="center"/>
              <w:rPr>
                <w:rFonts w:ascii="宋体" w:hAnsi="宋体" w:cs="宋体"/>
                <w:color w:val="000000"/>
                <w:kern w:val="0"/>
                <w:szCs w:val="21"/>
                <w:lang w:bidi="ar"/>
              </w:rPr>
            </w:pPr>
            <w:r>
              <w:rPr>
                <w:rFonts w:hint="eastAsia" w:ascii="宋体" w:hAnsi="宋体" w:cs="宋体"/>
                <w:color w:val="000000"/>
                <w:szCs w:val="21"/>
                <w:shd w:val="clear" w:color="auto" w:fill="FFFFFF"/>
              </w:rPr>
              <w:t>安装调试服务</w:t>
            </w:r>
          </w:p>
        </w:tc>
        <w:tc>
          <w:tcPr>
            <w:tcW w:w="1378" w:type="dxa"/>
            <w:vAlign w:val="center"/>
          </w:tcPr>
          <w:p w14:paraId="72C5DDD5">
            <w:pPr>
              <w:widowControl/>
              <w:spacing w:line="360" w:lineRule="exact"/>
              <w:ind w:firstLine="0" w:firstLineChars="0"/>
              <w:textAlignment w:val="center"/>
              <w:rPr>
                <w:rFonts w:ascii="宋体" w:hAnsi="宋体" w:cs="宋体"/>
                <w:color w:val="000000"/>
                <w:kern w:val="0"/>
                <w:szCs w:val="21"/>
                <w:lang w:bidi="ar"/>
              </w:rPr>
            </w:pPr>
          </w:p>
        </w:tc>
        <w:tc>
          <w:tcPr>
            <w:tcW w:w="1527" w:type="dxa"/>
            <w:vAlign w:val="center"/>
          </w:tcPr>
          <w:p w14:paraId="24FF7914">
            <w:pPr>
              <w:widowControl/>
              <w:spacing w:line="360" w:lineRule="exact"/>
              <w:ind w:firstLine="0" w:firstLineChars="0"/>
              <w:textAlignment w:val="center"/>
              <w:rPr>
                <w:rFonts w:ascii="宋体" w:hAnsi="宋体" w:cs="宋体"/>
                <w:color w:val="000000"/>
                <w:kern w:val="0"/>
                <w:szCs w:val="21"/>
                <w:lang w:bidi="ar"/>
              </w:rPr>
            </w:pPr>
          </w:p>
        </w:tc>
        <w:tc>
          <w:tcPr>
            <w:tcW w:w="709" w:type="dxa"/>
            <w:vAlign w:val="center"/>
          </w:tcPr>
          <w:p w14:paraId="66236BB5">
            <w:pPr>
              <w:widowControl/>
              <w:snapToGrid w:val="0"/>
              <w:spacing w:line="240" w:lineRule="auto"/>
              <w:ind w:firstLine="0" w:firstLineChars="0"/>
              <w:jc w:val="center"/>
              <w:textAlignment w:val="center"/>
              <w:rPr>
                <w:rFonts w:ascii="宋体" w:hAnsi="宋体" w:cs="宋体"/>
                <w:color w:val="000000"/>
                <w:kern w:val="0"/>
                <w:szCs w:val="21"/>
                <w:lang w:bidi="ar"/>
              </w:rPr>
            </w:pPr>
            <w:r>
              <w:rPr>
                <w:rFonts w:hint="eastAsia" w:ascii="宋体" w:hAnsi="宋体" w:cs="宋体"/>
                <w:color w:val="000000"/>
                <w:szCs w:val="21"/>
                <w:lang w:bidi="ar"/>
              </w:rPr>
              <w:t>项</w:t>
            </w:r>
          </w:p>
        </w:tc>
        <w:tc>
          <w:tcPr>
            <w:tcW w:w="818" w:type="dxa"/>
            <w:vAlign w:val="center"/>
          </w:tcPr>
          <w:p w14:paraId="713272FF">
            <w:pPr>
              <w:widowControl/>
              <w:snapToGrid w:val="0"/>
              <w:spacing w:line="240" w:lineRule="auto"/>
              <w:ind w:firstLine="0" w:firstLineChars="0"/>
              <w:jc w:val="center"/>
              <w:textAlignment w:val="center"/>
              <w:rPr>
                <w:rFonts w:ascii="宋体" w:hAnsi="宋体" w:cs="宋体"/>
                <w:color w:val="000000"/>
                <w:kern w:val="0"/>
                <w:szCs w:val="21"/>
                <w:lang w:bidi="ar"/>
              </w:rPr>
            </w:pPr>
            <w:r>
              <w:rPr>
                <w:rFonts w:hint="eastAsia" w:ascii="宋体" w:hAnsi="宋体" w:cs="宋体"/>
                <w:color w:val="000000"/>
                <w:szCs w:val="21"/>
                <w:lang w:bidi="ar"/>
              </w:rPr>
              <w:t>1</w:t>
            </w:r>
          </w:p>
        </w:tc>
        <w:tc>
          <w:tcPr>
            <w:tcW w:w="1078" w:type="dxa"/>
            <w:vAlign w:val="center"/>
          </w:tcPr>
          <w:p w14:paraId="55C22FDD">
            <w:pPr>
              <w:widowControl/>
              <w:spacing w:line="360" w:lineRule="exact"/>
              <w:ind w:firstLine="0" w:firstLineChars="0"/>
              <w:jc w:val="center"/>
              <w:textAlignment w:val="center"/>
              <w:rPr>
                <w:rFonts w:ascii="宋体" w:hAnsi="宋体" w:cs="宋体"/>
                <w:color w:val="000000"/>
                <w:kern w:val="0"/>
                <w:szCs w:val="21"/>
                <w:lang w:bidi="ar"/>
              </w:rPr>
            </w:pPr>
          </w:p>
        </w:tc>
        <w:tc>
          <w:tcPr>
            <w:tcW w:w="1390" w:type="dxa"/>
            <w:vAlign w:val="center"/>
          </w:tcPr>
          <w:p w14:paraId="6EEDD8C7">
            <w:pPr>
              <w:widowControl/>
              <w:spacing w:line="360" w:lineRule="exact"/>
              <w:ind w:firstLine="0" w:firstLineChars="0"/>
              <w:jc w:val="center"/>
              <w:textAlignment w:val="center"/>
              <w:rPr>
                <w:rFonts w:ascii="宋体" w:hAnsi="宋体" w:cs="宋体"/>
                <w:color w:val="000000"/>
                <w:kern w:val="0"/>
                <w:szCs w:val="21"/>
                <w:lang w:bidi="ar"/>
              </w:rPr>
            </w:pPr>
          </w:p>
        </w:tc>
      </w:tr>
      <w:tr w14:paraId="6F0DE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55B893D5">
            <w:pPr>
              <w:widowControl/>
              <w:spacing w:line="360" w:lineRule="exact"/>
              <w:ind w:firstLine="0" w:firstLineChars="0"/>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11</w:t>
            </w:r>
          </w:p>
        </w:tc>
        <w:tc>
          <w:tcPr>
            <w:tcW w:w="1624" w:type="dxa"/>
            <w:vAlign w:val="center"/>
          </w:tcPr>
          <w:p w14:paraId="4399D2DD">
            <w:pPr>
              <w:widowControl/>
              <w:snapToGrid w:val="0"/>
              <w:spacing w:line="240" w:lineRule="auto"/>
              <w:ind w:firstLine="0" w:firstLineChars="0"/>
              <w:jc w:val="center"/>
              <w:textAlignment w:val="center"/>
              <w:rPr>
                <w:rFonts w:ascii="宋体" w:hAnsi="宋体" w:cs="宋体"/>
                <w:color w:val="000000"/>
                <w:kern w:val="0"/>
                <w:szCs w:val="21"/>
                <w:lang w:bidi="ar"/>
              </w:rPr>
            </w:pPr>
            <w:r>
              <w:rPr>
                <w:rFonts w:hint="eastAsia" w:ascii="宋体" w:hAnsi="宋体" w:cs="宋体"/>
                <w:color w:val="000000"/>
                <w:szCs w:val="21"/>
                <w:lang w:bidi="ar"/>
              </w:rPr>
              <w:t>巡检</w:t>
            </w:r>
          </w:p>
        </w:tc>
        <w:tc>
          <w:tcPr>
            <w:tcW w:w="1378" w:type="dxa"/>
            <w:vAlign w:val="center"/>
          </w:tcPr>
          <w:p w14:paraId="11B28C60">
            <w:pPr>
              <w:widowControl/>
              <w:spacing w:line="360" w:lineRule="exact"/>
              <w:ind w:firstLine="0" w:firstLineChars="0"/>
              <w:textAlignment w:val="center"/>
              <w:rPr>
                <w:rFonts w:ascii="宋体" w:hAnsi="宋体" w:cs="宋体"/>
                <w:color w:val="000000"/>
                <w:kern w:val="0"/>
                <w:szCs w:val="21"/>
                <w:lang w:bidi="ar"/>
              </w:rPr>
            </w:pPr>
          </w:p>
        </w:tc>
        <w:tc>
          <w:tcPr>
            <w:tcW w:w="1527" w:type="dxa"/>
            <w:vAlign w:val="center"/>
          </w:tcPr>
          <w:p w14:paraId="1378204B">
            <w:pPr>
              <w:widowControl/>
              <w:spacing w:line="360" w:lineRule="exact"/>
              <w:ind w:firstLine="0" w:firstLineChars="0"/>
              <w:textAlignment w:val="center"/>
              <w:rPr>
                <w:rFonts w:ascii="宋体" w:hAnsi="宋体" w:cs="宋体"/>
                <w:color w:val="000000"/>
                <w:kern w:val="0"/>
                <w:szCs w:val="21"/>
                <w:lang w:bidi="ar"/>
              </w:rPr>
            </w:pPr>
          </w:p>
        </w:tc>
        <w:tc>
          <w:tcPr>
            <w:tcW w:w="709" w:type="dxa"/>
            <w:vAlign w:val="center"/>
          </w:tcPr>
          <w:p w14:paraId="61FBA42F">
            <w:pPr>
              <w:widowControl/>
              <w:snapToGrid w:val="0"/>
              <w:spacing w:line="240" w:lineRule="auto"/>
              <w:ind w:firstLine="0" w:firstLineChars="0"/>
              <w:jc w:val="center"/>
              <w:textAlignment w:val="center"/>
              <w:rPr>
                <w:rFonts w:ascii="宋体" w:hAnsi="宋体" w:cs="宋体"/>
                <w:color w:val="000000"/>
                <w:kern w:val="0"/>
                <w:szCs w:val="21"/>
                <w:lang w:bidi="ar"/>
              </w:rPr>
            </w:pPr>
            <w:r>
              <w:rPr>
                <w:rFonts w:hint="eastAsia" w:ascii="宋体" w:hAnsi="宋体" w:cs="宋体"/>
                <w:color w:val="000000"/>
                <w:szCs w:val="21"/>
                <w:lang w:bidi="ar"/>
              </w:rPr>
              <w:t>项</w:t>
            </w:r>
          </w:p>
        </w:tc>
        <w:tc>
          <w:tcPr>
            <w:tcW w:w="818" w:type="dxa"/>
            <w:vAlign w:val="center"/>
          </w:tcPr>
          <w:p w14:paraId="6006BAF1">
            <w:pPr>
              <w:widowControl/>
              <w:snapToGrid w:val="0"/>
              <w:spacing w:line="240" w:lineRule="auto"/>
              <w:ind w:firstLine="0" w:firstLineChars="0"/>
              <w:jc w:val="center"/>
              <w:textAlignment w:val="center"/>
              <w:rPr>
                <w:rFonts w:ascii="宋体" w:hAnsi="宋体" w:cs="宋体"/>
                <w:color w:val="000000"/>
                <w:kern w:val="0"/>
                <w:szCs w:val="21"/>
                <w:lang w:bidi="ar"/>
              </w:rPr>
            </w:pPr>
            <w:r>
              <w:rPr>
                <w:rFonts w:hint="eastAsia" w:ascii="宋体" w:hAnsi="宋体" w:cs="宋体"/>
                <w:color w:val="000000"/>
                <w:szCs w:val="21"/>
                <w:lang w:bidi="ar"/>
              </w:rPr>
              <w:t>1</w:t>
            </w:r>
          </w:p>
        </w:tc>
        <w:tc>
          <w:tcPr>
            <w:tcW w:w="1078" w:type="dxa"/>
            <w:vAlign w:val="center"/>
          </w:tcPr>
          <w:p w14:paraId="3ADDF8B6">
            <w:pPr>
              <w:widowControl/>
              <w:spacing w:line="360" w:lineRule="exact"/>
              <w:ind w:firstLine="0" w:firstLineChars="0"/>
              <w:jc w:val="center"/>
              <w:textAlignment w:val="center"/>
              <w:rPr>
                <w:rFonts w:ascii="宋体" w:hAnsi="宋体" w:cs="宋体"/>
                <w:color w:val="000000"/>
                <w:kern w:val="0"/>
                <w:szCs w:val="21"/>
                <w:lang w:bidi="ar"/>
              </w:rPr>
            </w:pPr>
          </w:p>
        </w:tc>
        <w:tc>
          <w:tcPr>
            <w:tcW w:w="1390" w:type="dxa"/>
            <w:vAlign w:val="center"/>
          </w:tcPr>
          <w:p w14:paraId="119C995D">
            <w:pPr>
              <w:widowControl/>
              <w:spacing w:line="360" w:lineRule="exact"/>
              <w:ind w:firstLine="0" w:firstLineChars="0"/>
              <w:jc w:val="center"/>
              <w:textAlignment w:val="center"/>
              <w:rPr>
                <w:rFonts w:ascii="宋体" w:hAnsi="宋体" w:cs="宋体"/>
                <w:color w:val="000000"/>
                <w:kern w:val="0"/>
                <w:szCs w:val="21"/>
                <w:lang w:bidi="ar"/>
              </w:rPr>
            </w:pPr>
          </w:p>
        </w:tc>
      </w:tr>
      <w:tr w14:paraId="40A7A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3643" w:type="dxa"/>
            <w:gridSpan w:val="3"/>
            <w:vAlign w:val="center"/>
          </w:tcPr>
          <w:p w14:paraId="5BCF3DDE">
            <w:pPr>
              <w:spacing w:line="360" w:lineRule="exact"/>
              <w:ind w:firstLine="0" w:firstLineChars="0"/>
              <w:jc w:val="center"/>
              <w:rPr>
                <w:rFonts w:cs="宋体"/>
                <w:b/>
                <w:szCs w:val="21"/>
              </w:rPr>
            </w:pPr>
            <w:r>
              <w:rPr>
                <w:rFonts w:hint="eastAsia" w:cs="宋体"/>
                <w:b/>
                <w:szCs w:val="21"/>
              </w:rPr>
              <w:t>投标报价</w:t>
            </w:r>
          </w:p>
          <w:p w14:paraId="12A3715B">
            <w:pPr>
              <w:pStyle w:val="19"/>
              <w:snapToGrid w:val="0"/>
              <w:spacing w:line="360" w:lineRule="exact"/>
              <w:ind w:left="0" w:right="0" w:rightChars="0" w:firstLine="0" w:firstLineChars="0"/>
              <w:jc w:val="center"/>
              <w:rPr>
                <w:rFonts w:cs="宋体"/>
                <w:color w:val="000000"/>
                <w:kern w:val="0"/>
                <w:sz w:val="21"/>
                <w:szCs w:val="21"/>
                <w:lang w:bidi="ar"/>
              </w:rPr>
            </w:pPr>
            <w:r>
              <w:rPr>
                <w:rFonts w:hint="eastAsia" w:cs="宋体"/>
                <w:b/>
                <w:sz w:val="21"/>
                <w:szCs w:val="21"/>
              </w:rPr>
              <w:t>（含税总价）</w:t>
            </w:r>
          </w:p>
        </w:tc>
        <w:tc>
          <w:tcPr>
            <w:tcW w:w="5522" w:type="dxa"/>
            <w:gridSpan w:val="5"/>
            <w:vAlign w:val="center"/>
          </w:tcPr>
          <w:p w14:paraId="284C7158">
            <w:pPr>
              <w:spacing w:line="360" w:lineRule="exact"/>
              <w:ind w:firstLine="0" w:firstLineChars="0"/>
              <w:jc w:val="center"/>
              <w:rPr>
                <w:rFonts w:ascii="宋体" w:hAnsi="宋体" w:cs="宋体"/>
                <w:bCs/>
                <w:szCs w:val="21"/>
              </w:rPr>
            </w:pPr>
            <w:r>
              <w:rPr>
                <w:rFonts w:hint="eastAsia" w:ascii="宋体" w:hAnsi="宋体" w:cs="宋体"/>
                <w:bCs/>
                <w:szCs w:val="21"/>
              </w:rPr>
              <w:t>大写：人民币</w:t>
            </w:r>
            <w:r>
              <w:rPr>
                <w:rFonts w:hint="eastAsia" w:ascii="宋体" w:hAnsi="宋体" w:cs="宋体"/>
                <w:bCs/>
                <w:szCs w:val="21"/>
                <w:u w:val="single"/>
              </w:rPr>
              <w:t xml:space="preserve">          </w:t>
            </w:r>
            <w:r>
              <w:rPr>
                <w:rFonts w:hint="eastAsia" w:ascii="宋体" w:hAnsi="宋体" w:cs="宋体"/>
                <w:bCs/>
                <w:szCs w:val="21"/>
              </w:rPr>
              <w:t>元</w:t>
            </w:r>
          </w:p>
          <w:p w14:paraId="38F36EE8">
            <w:pPr>
              <w:spacing w:line="360" w:lineRule="exact"/>
              <w:ind w:firstLine="0" w:firstLineChars="0"/>
              <w:jc w:val="center"/>
              <w:rPr>
                <w:rFonts w:ascii="宋体" w:hAnsi="宋体" w:cs="宋体"/>
                <w:color w:val="000000"/>
                <w:kern w:val="0"/>
                <w:szCs w:val="21"/>
                <w:lang w:bidi="ar"/>
              </w:rPr>
            </w:pPr>
            <w:r>
              <w:rPr>
                <w:rFonts w:hint="eastAsia" w:ascii="宋体" w:hAnsi="宋体" w:cs="宋体"/>
                <w:bCs/>
                <w:szCs w:val="21"/>
              </w:rPr>
              <w:t>小写：¥</w:t>
            </w:r>
            <w:r>
              <w:rPr>
                <w:rFonts w:hint="eastAsia" w:ascii="宋体" w:hAnsi="宋体" w:cs="宋体"/>
                <w:bCs/>
                <w:szCs w:val="21"/>
                <w:u w:val="single"/>
              </w:rPr>
              <w:t xml:space="preserve">               </w:t>
            </w:r>
            <w:r>
              <w:rPr>
                <w:rFonts w:hint="eastAsia" w:ascii="宋体" w:hAnsi="宋体" w:cs="宋体"/>
                <w:bCs/>
                <w:szCs w:val="21"/>
              </w:rPr>
              <w:t>元</w:t>
            </w:r>
          </w:p>
        </w:tc>
      </w:tr>
    </w:tbl>
    <w:p w14:paraId="79599D00">
      <w:pPr>
        <w:ind w:firstLine="0" w:firstLineChars="0"/>
        <w:rPr>
          <w:rFonts w:ascii="宋体" w:hAnsi="宋体" w:cs="宋体"/>
          <w:bCs/>
        </w:rPr>
      </w:pPr>
    </w:p>
    <w:p w14:paraId="5F0A9FB7">
      <w:pPr>
        <w:ind w:firstLine="420"/>
        <w:rPr>
          <w:rFonts w:ascii="宋体" w:hAnsi="宋体" w:cs="宋体"/>
          <w:bCs/>
        </w:rPr>
      </w:pPr>
      <w:r>
        <w:rPr>
          <w:rFonts w:hint="eastAsia" w:ascii="宋体" w:hAnsi="宋体" w:cs="宋体"/>
          <w:bCs/>
        </w:rPr>
        <w:t>注：1.在满足招标文件要求的前提下，若由于投标人自身的原因造成缺报、漏报的风险均由投标人自行承担。</w:t>
      </w:r>
    </w:p>
    <w:p w14:paraId="6325DE88">
      <w:pPr>
        <w:ind w:firstLine="420"/>
        <w:rPr>
          <w:rFonts w:ascii="宋体" w:hAnsi="宋体" w:cs="宋体"/>
          <w:bCs/>
        </w:rPr>
      </w:pPr>
      <w:r>
        <w:rPr>
          <w:rFonts w:hint="eastAsia" w:ascii="宋体" w:hAnsi="宋体" w:cs="宋体"/>
          <w:bCs/>
        </w:rPr>
        <w:t xml:space="preserve">★2.投标人应根据招标需求提供分项报价，不提供详细分项报价将被视为没有实质性响应招标文件。 </w:t>
      </w:r>
    </w:p>
    <w:p w14:paraId="71BC5219">
      <w:pPr>
        <w:ind w:firstLine="420"/>
        <w:rPr>
          <w:rFonts w:ascii="宋体" w:hAnsi="宋体" w:cs="宋体"/>
          <w:bCs/>
        </w:rPr>
      </w:pPr>
      <w:r>
        <w:rPr>
          <w:rFonts w:hint="eastAsia" w:ascii="宋体" w:hAnsi="宋体" w:cs="宋体"/>
          <w:bCs/>
        </w:rPr>
        <w:t>3.此处的“投标报价（含税总价）”应与“报价表”中“投标报价（含税总价）”相一致。</w:t>
      </w:r>
    </w:p>
    <w:p w14:paraId="25FBAB57">
      <w:pPr>
        <w:ind w:firstLine="420"/>
        <w:rPr>
          <w:rFonts w:ascii="宋体" w:hAnsi="宋体" w:cs="宋体"/>
        </w:rPr>
      </w:pPr>
      <w:r>
        <w:rPr>
          <w:rFonts w:hint="eastAsia" w:ascii="宋体" w:hAnsi="宋体" w:cs="宋体"/>
        </w:rPr>
        <w:t>法定代表人或授权代表（签章）：</w:t>
      </w:r>
    </w:p>
    <w:p w14:paraId="45B69AB0">
      <w:pPr>
        <w:ind w:firstLine="420"/>
        <w:rPr>
          <w:rFonts w:ascii="宋体" w:hAnsi="宋体" w:cs="宋体"/>
        </w:rPr>
      </w:pPr>
      <w:r>
        <w:rPr>
          <w:rFonts w:hint="eastAsia" w:ascii="宋体" w:hAnsi="宋体" w:cs="宋体"/>
        </w:rPr>
        <w:t>投标人名称（盖章）：</w:t>
      </w:r>
    </w:p>
    <w:p w14:paraId="2F76E826">
      <w:pPr>
        <w:spacing w:before="156" w:beforeLines="50" w:line="240" w:lineRule="auto"/>
        <w:ind w:firstLine="420"/>
        <w:jc w:val="right"/>
        <w:rPr>
          <w:rFonts w:ascii="宋体" w:hAnsi="宋体" w:cs="宋体"/>
        </w:rPr>
      </w:pPr>
      <w:r>
        <w:rPr>
          <w:rFonts w:hint="eastAsia" w:ascii="宋体" w:hAnsi="宋体" w:cs="宋体"/>
        </w:rPr>
        <w:t>日期：  年   月   日</w:t>
      </w:r>
    </w:p>
    <w:p w14:paraId="43C94096">
      <w:pPr>
        <w:pStyle w:val="4"/>
        <w:ind w:firstLine="0" w:firstLineChars="0"/>
        <w:rPr>
          <w:rFonts w:ascii="宋体" w:hAnsi="宋体" w:cs="宋体"/>
        </w:rPr>
      </w:pPr>
      <w:r>
        <w:rPr>
          <w:rFonts w:hint="eastAsia" w:ascii="宋体" w:hAnsi="宋体" w:cs="宋体"/>
        </w:rPr>
        <w:br w:type="page"/>
      </w:r>
      <w:r>
        <w:rPr>
          <w:rFonts w:hint="eastAsia" w:ascii="宋体" w:hAnsi="宋体" w:cs="宋体"/>
          <w:bCs/>
        </w:rPr>
        <w:t>4</w:t>
      </w:r>
      <w:r>
        <w:rPr>
          <w:rFonts w:hint="eastAsia" w:ascii="宋体" w:hAnsi="宋体" w:cs="宋体"/>
        </w:rPr>
        <w:t>. 投标人针对报价需要说明的其他文件和说明（格式自拟）。</w:t>
      </w:r>
    </w:p>
    <w:p w14:paraId="183BD969">
      <w:pPr>
        <w:snapToGrid w:val="0"/>
        <w:spacing w:before="50" w:after="50"/>
        <w:ind w:left="-23" w:leftChars="-11" w:right="-113" w:rightChars="-54" w:firstLine="21" w:firstLineChars="10"/>
        <w:rPr>
          <w:rFonts w:ascii="宋体" w:hAnsi="宋体" w:cs="宋体"/>
          <w:szCs w:val="21"/>
        </w:rPr>
      </w:pPr>
    </w:p>
    <w:sectPr>
      <w:footerReference r:id="rId13" w:type="default"/>
      <w:pgSz w:w="11906" w:h="16838"/>
      <w:pgMar w:top="1440" w:right="1800" w:bottom="1440" w:left="1800" w:header="851" w:footer="850" w:gutter="0"/>
      <w:pgNumType w:start="1"/>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Courier New">
    <w:panose1 w:val="02070309020205020404"/>
    <w:charset w:val="00"/>
    <w:family w:val="modern"/>
    <w:pitch w:val="default"/>
    <w:sig w:usb0="E0002EFF" w:usb1="C0007843" w:usb2="00000009" w:usb3="00000000" w:csb0="400001FF" w:csb1="FFFF0000"/>
  </w:font>
  <w:font w:name="Heiti TC">
    <w:altName w:val="Segoe Print"/>
    <w:panose1 w:val="00000000000000000000"/>
    <w:charset w:val="00"/>
    <w:family w:val="swiss"/>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楷体_GB2312">
    <w:panose1 w:val="02010609030101010101"/>
    <w:charset w:val="86"/>
    <w:family w:val="modern"/>
    <w:pitch w:val="default"/>
    <w:sig w:usb0="00000001" w:usb1="080E0000" w:usb2="00000000" w:usb3="00000000" w:csb0="00040000" w:csb1="00000000"/>
  </w:font>
  <w:font w:name="Times">
    <w:altName w:val="Times New Roman"/>
    <w:panose1 w:val="02020603050405020304"/>
    <w:charset w:val="00"/>
    <w:family w:val="roman"/>
    <w:pitch w:val="default"/>
    <w:sig w:usb0="00000000" w:usb1="00000000" w:usb2="00000009" w:usb3="00000000" w:csb0="000001FF" w:csb1="00000000"/>
  </w:font>
  <w:font w:name="Tahoma">
    <w:panose1 w:val="020B0604030504040204"/>
    <w:charset w:val="00"/>
    <w:family w:val="swiss"/>
    <w:pitch w:val="default"/>
    <w:sig w:usb0="E1002EFF" w:usb1="C000605B" w:usb2="00000029" w:usb3="00000000" w:csb0="200101FF" w:csb1="20280000"/>
  </w:font>
  <w:font w:name="Helvetica">
    <w:altName w:val="Arial"/>
    <w:panose1 w:val="020B0604020202020204"/>
    <w:charset w:val="00"/>
    <w:family w:val="swiss"/>
    <w:pitch w:val="default"/>
    <w:sig w:usb0="00000000" w:usb1="00000000" w:usb2="00000009" w:usb3="00000000" w:csb0="000001FF" w:csb1="00000000"/>
  </w:font>
  <w:font w:name="方正书宋简体">
    <w:altName w:val="宋体"/>
    <w:panose1 w:val="00000000000000000000"/>
    <w:charset w:val="86"/>
    <w:family w:val="auto"/>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6C331D">
    <w:pPr>
      <w:pStyle w:val="28"/>
      <w:tabs>
        <w:tab w:val="clear" w:pos="8306"/>
      </w:tabs>
      <w:ind w:firstLine="360"/>
      <w:jc w:val="both"/>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258"/>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46A0CF96">
                          <w:pPr>
                            <w:pStyle w:val="28"/>
                            <w:ind w:firstLine="360"/>
                            <w:rPr>
                              <w:rFonts w:eastAsia="宋体"/>
                            </w:rPr>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文本框 10258"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M6pebnPAAAABQEAAA8AAAAAAAAAAQAgAAAAIgAAAGRycy9kb3du&#10;cmV2LnhtbFBLAQIUABQAAAAIAIdO4kCVIho1CAIAAAgEAAAOAAAAAAAAAAEAIAAAAB4BAABkcnMv&#10;ZTJvRG9jLnhtbFBLBQYAAAAABgAGAFkBAACYBQAAAAA=&#10;">
              <v:fill on="f" focussize="0,0"/>
              <v:stroke on="f"/>
              <v:imagedata o:title=""/>
              <o:lock v:ext="edit" aspectratio="f"/>
              <v:textbox inset="0mm,0mm,0mm,0mm" style="mso-fit-shape-to-text:t;">
                <w:txbxContent>
                  <w:p w14:paraId="46A0CF96">
                    <w:pPr>
                      <w:pStyle w:val="28"/>
                      <w:ind w:firstLine="360"/>
                      <w:rPr>
                        <w:rFonts w:eastAsia="宋体"/>
                      </w:rPr>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v:textbox>
            </v:shape>
          </w:pict>
        </mc:Fallback>
      </mc:AlternateContent>
    </w:r>
    <w:r>
      <w:rPr>
        <w:rFonts w:hint="eastAsia"/>
      </w:rPr>
      <w:tab/>
    </w:r>
  </w:p>
  <w:p w14:paraId="530F178C">
    <w:pPr>
      <w:ind w:firstLine="4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DFFD46">
    <w:pPr>
      <w:pStyle w:val="28"/>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623D91">
    <w:pPr>
      <w:pStyle w:val="28"/>
      <w:ind w:firstLine="360"/>
      <w:jc w:val="center"/>
    </w:pPr>
  </w:p>
  <w:p w14:paraId="4D3F7A21">
    <w:pPr>
      <w:pStyle w:val="28"/>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C96833">
    <w:pPr>
      <w:pStyle w:val="28"/>
      <w:ind w:firstLine="360"/>
      <w:jc w:val="center"/>
    </w:pPr>
    <w:r>
      <w:rPr>
        <w:rFonts w:hint="eastAsia"/>
      </w:rPr>
      <w:t xml:space="preserve">  </w:t>
    </w:r>
  </w:p>
  <w:p w14:paraId="65C16B81">
    <w:pPr>
      <w:ind w:firstLine="42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8E62D4">
    <w:pPr>
      <w:pStyle w:val="28"/>
      <w:ind w:firstLine="36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343535" cy="196850"/>
              <wp:effectExtent l="0" t="0" r="0" b="0"/>
              <wp:wrapNone/>
              <wp:docPr id="1" name="文本框 8"/>
              <wp:cNvGraphicFramePr/>
              <a:graphic xmlns:a="http://schemas.openxmlformats.org/drawingml/2006/main">
                <a:graphicData uri="http://schemas.microsoft.com/office/word/2010/wordprocessingShape">
                  <wps:wsp>
                    <wps:cNvSpPr txBox="1">
                      <a:spLocks noChangeArrowheads="1"/>
                    </wps:cNvSpPr>
                    <wps:spPr bwMode="auto">
                      <a:xfrm>
                        <a:off x="0" y="0"/>
                        <a:ext cx="343535" cy="196850"/>
                      </a:xfrm>
                      <a:prstGeom prst="rect">
                        <a:avLst/>
                      </a:prstGeom>
                      <a:noFill/>
                      <a:ln>
                        <a:noFill/>
                      </a:ln>
                    </wps:spPr>
                    <wps:txbx>
                      <w:txbxContent>
                        <w:p w14:paraId="40AE8BAF">
                          <w:pPr>
                            <w:pStyle w:val="28"/>
                            <w:ind w:firstLine="360"/>
                            <w:rPr>
                              <w:rFonts w:eastAsia="宋体"/>
                            </w:rPr>
                          </w:pPr>
                          <w:r>
                            <w:rPr>
                              <w:rFonts w:hint="eastAsia"/>
                            </w:rPr>
                            <w:fldChar w:fldCharType="begin"/>
                          </w:r>
                          <w:r>
                            <w:rPr>
                              <w:rFonts w:hint="eastAsia"/>
                            </w:rPr>
                            <w:instrText xml:space="preserve"> PAGE  \* MERGEFORMAT </w:instrText>
                          </w:r>
                          <w:r>
                            <w:rPr>
                              <w:rFonts w:hint="eastAsia"/>
                            </w:rPr>
                            <w:fldChar w:fldCharType="separate"/>
                          </w:r>
                          <w:r>
                            <w:t>7</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文本框 8" o:spid="_x0000_s1026" o:spt="202" type="#_x0000_t202" style="position:absolute;left:0pt;margin-top:0pt;height:15.5pt;width:27.05pt;mso-position-horizontal:center;mso-position-horizontal-relative:margin;mso-wrap-style:none;z-index:251660288;mso-width-relative:page;mso-height-relative:page;" filled="f" stroked="f" coordsize="21600,21600" o:gfxdata="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dqOul0QAAAAMBAAAPAAAAAAAAAAEAIAAAACIAAABkcnMv&#10;ZG93bnJldi54bWxQSwECFAAUAAAACACHTuJAHXYu7AoCAAACBAAADgAAAAAAAAABACAAAAAgAQAA&#10;ZHJzL2Uyb0RvYy54bWxQSwUGAAAAAAYABgBZAQAAnAUAAAAA&#10;">
              <v:fill on="f" focussize="0,0"/>
              <v:stroke on="f"/>
              <v:imagedata o:title=""/>
              <o:lock v:ext="edit" aspectratio="f"/>
              <v:textbox inset="0mm,0mm,0mm,0mm" style="mso-fit-shape-to-text:t;">
                <w:txbxContent>
                  <w:p w14:paraId="40AE8BAF">
                    <w:pPr>
                      <w:pStyle w:val="28"/>
                      <w:ind w:firstLine="360"/>
                      <w:rPr>
                        <w:rFonts w:eastAsia="宋体"/>
                      </w:rPr>
                    </w:pPr>
                    <w:r>
                      <w:rPr>
                        <w:rFonts w:hint="eastAsia"/>
                      </w:rPr>
                      <w:fldChar w:fldCharType="begin"/>
                    </w:r>
                    <w:r>
                      <w:rPr>
                        <w:rFonts w:hint="eastAsia"/>
                      </w:rPr>
                      <w:instrText xml:space="preserve"> PAGE  \* MERGEFORMAT </w:instrText>
                    </w:r>
                    <w:r>
                      <w:rPr>
                        <w:rFonts w:hint="eastAsia"/>
                      </w:rPr>
                      <w:fldChar w:fldCharType="separate"/>
                    </w:r>
                    <w:r>
                      <w:t>7</w:t>
                    </w:r>
                    <w:r>
                      <w:rPr>
                        <w:rFonts w:hint="eastAsia"/>
                      </w:rPr>
                      <w:fldChar w:fldCharType="end"/>
                    </w:r>
                  </w:p>
                </w:txbxContent>
              </v:textbox>
            </v:shape>
          </w:pict>
        </mc:Fallback>
      </mc:AlternateContent>
    </w:r>
    <w:r>
      <w:rPr>
        <w:rFonts w:hint="eastAsia"/>
      </w:rPr>
      <w:t xml:space="preserve">  </w:t>
    </w:r>
  </w:p>
  <w:p w14:paraId="41C22AFB">
    <w:pPr>
      <w:ind w:firstLine="42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F8C1AD">
    <w:pPr>
      <w:pStyle w:val="29"/>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00C035">
    <w:pPr>
      <w:pStyle w:val="29"/>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4247B0">
    <w:pPr>
      <w:pStyle w:val="29"/>
      <w:pBdr>
        <w:bottom w:val="none" w:color="auto" w:sz="0" w:space="0"/>
      </w:pBdr>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5E2D0">
    <w:pPr>
      <w:pStyle w:val="29"/>
      <w:pBdr>
        <w:bottom w:val="none" w:color="auto" w:sz="0" w:space="0"/>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862945"/>
    <w:multiLevelType w:val="singleLevel"/>
    <w:tmpl w:val="95862945"/>
    <w:lvl w:ilvl="0" w:tentative="0">
      <w:start w:val="1"/>
      <w:numFmt w:val="decimal"/>
      <w:suff w:val="nothing"/>
      <w:lvlText w:val="%1、"/>
      <w:lvlJc w:val="left"/>
    </w:lvl>
  </w:abstractNum>
  <w:abstractNum w:abstractNumId="1">
    <w:nsid w:val="52CA42C7"/>
    <w:multiLevelType w:val="singleLevel"/>
    <w:tmpl w:val="52CA42C7"/>
    <w:lvl w:ilvl="0" w:tentative="0">
      <w:start w:val="1"/>
      <w:numFmt w:val="decimal"/>
      <w:suff w:val="nothing"/>
      <w:lvlText w:val="%1、"/>
      <w:lvlJc w:val="left"/>
      <w:rPr>
        <w:b w:val="0"/>
        <w:bCs w:val="0"/>
        <w:color w:val="auto"/>
      </w:rPr>
    </w:lvl>
  </w:abstractNum>
  <w:abstractNum w:abstractNumId="2">
    <w:nsid w:val="52CA4E27"/>
    <w:multiLevelType w:val="singleLevel"/>
    <w:tmpl w:val="52CA4E27"/>
    <w:lvl w:ilvl="0" w:tentative="0">
      <w:start w:val="9"/>
      <w:numFmt w:val="chineseCounting"/>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U5NGE5MzUzODA2NmVhOGVmZTMzYWIzYzk3ZTgyYTMifQ=="/>
  </w:docVars>
  <w:rsids>
    <w:rsidRoot w:val="006049A0"/>
    <w:rsid w:val="00000235"/>
    <w:rsid w:val="00000850"/>
    <w:rsid w:val="000022CB"/>
    <w:rsid w:val="00002E01"/>
    <w:rsid w:val="0000421D"/>
    <w:rsid w:val="000052D4"/>
    <w:rsid w:val="000063E4"/>
    <w:rsid w:val="00013394"/>
    <w:rsid w:val="00016621"/>
    <w:rsid w:val="00016DE3"/>
    <w:rsid w:val="0002591E"/>
    <w:rsid w:val="00027CCB"/>
    <w:rsid w:val="00031225"/>
    <w:rsid w:val="0003177B"/>
    <w:rsid w:val="0003521C"/>
    <w:rsid w:val="0003548F"/>
    <w:rsid w:val="000376B2"/>
    <w:rsid w:val="00040CD6"/>
    <w:rsid w:val="000414B2"/>
    <w:rsid w:val="00042510"/>
    <w:rsid w:val="00044264"/>
    <w:rsid w:val="000443E5"/>
    <w:rsid w:val="00045B58"/>
    <w:rsid w:val="000465AB"/>
    <w:rsid w:val="00050581"/>
    <w:rsid w:val="00050602"/>
    <w:rsid w:val="00051AA7"/>
    <w:rsid w:val="00055753"/>
    <w:rsid w:val="000561EC"/>
    <w:rsid w:val="00057286"/>
    <w:rsid w:val="00057807"/>
    <w:rsid w:val="00060339"/>
    <w:rsid w:val="00060B10"/>
    <w:rsid w:val="000632EB"/>
    <w:rsid w:val="00064815"/>
    <w:rsid w:val="00064DD2"/>
    <w:rsid w:val="0006545D"/>
    <w:rsid w:val="00072DD2"/>
    <w:rsid w:val="00073386"/>
    <w:rsid w:val="00073B61"/>
    <w:rsid w:val="000747F2"/>
    <w:rsid w:val="00075C86"/>
    <w:rsid w:val="00076ED7"/>
    <w:rsid w:val="00077654"/>
    <w:rsid w:val="000815A2"/>
    <w:rsid w:val="00081921"/>
    <w:rsid w:val="00083F19"/>
    <w:rsid w:val="0008690E"/>
    <w:rsid w:val="0009058A"/>
    <w:rsid w:val="00092CF5"/>
    <w:rsid w:val="0009404C"/>
    <w:rsid w:val="00097038"/>
    <w:rsid w:val="00097273"/>
    <w:rsid w:val="0009776F"/>
    <w:rsid w:val="000A3664"/>
    <w:rsid w:val="000A3945"/>
    <w:rsid w:val="000A6FE9"/>
    <w:rsid w:val="000B12E9"/>
    <w:rsid w:val="000B13F7"/>
    <w:rsid w:val="000B1C33"/>
    <w:rsid w:val="000B2230"/>
    <w:rsid w:val="000B2D0E"/>
    <w:rsid w:val="000B3833"/>
    <w:rsid w:val="000B6D52"/>
    <w:rsid w:val="000B7F94"/>
    <w:rsid w:val="000C0887"/>
    <w:rsid w:val="000C127D"/>
    <w:rsid w:val="000C1E07"/>
    <w:rsid w:val="000C4A6F"/>
    <w:rsid w:val="000C4D20"/>
    <w:rsid w:val="000C4DE4"/>
    <w:rsid w:val="000D15D9"/>
    <w:rsid w:val="000D3342"/>
    <w:rsid w:val="000D3FF2"/>
    <w:rsid w:val="000D44A5"/>
    <w:rsid w:val="000D489D"/>
    <w:rsid w:val="000D5F23"/>
    <w:rsid w:val="000E03FC"/>
    <w:rsid w:val="000E135B"/>
    <w:rsid w:val="000E2B79"/>
    <w:rsid w:val="000E425A"/>
    <w:rsid w:val="000E6C85"/>
    <w:rsid w:val="000E7A8D"/>
    <w:rsid w:val="000E7F01"/>
    <w:rsid w:val="000F3D64"/>
    <w:rsid w:val="000F45C4"/>
    <w:rsid w:val="000F542D"/>
    <w:rsid w:val="000F58B2"/>
    <w:rsid w:val="000F7AD1"/>
    <w:rsid w:val="00100573"/>
    <w:rsid w:val="001017A4"/>
    <w:rsid w:val="0010266B"/>
    <w:rsid w:val="00103B47"/>
    <w:rsid w:val="001108D3"/>
    <w:rsid w:val="00110A57"/>
    <w:rsid w:val="00110E6D"/>
    <w:rsid w:val="00112095"/>
    <w:rsid w:val="0011326A"/>
    <w:rsid w:val="001200C5"/>
    <w:rsid w:val="00125F9F"/>
    <w:rsid w:val="00126E7D"/>
    <w:rsid w:val="00127542"/>
    <w:rsid w:val="0013586F"/>
    <w:rsid w:val="00145983"/>
    <w:rsid w:val="00151E63"/>
    <w:rsid w:val="00152313"/>
    <w:rsid w:val="0015784E"/>
    <w:rsid w:val="00157DE1"/>
    <w:rsid w:val="00162525"/>
    <w:rsid w:val="001665B0"/>
    <w:rsid w:val="0017032C"/>
    <w:rsid w:val="00171EC4"/>
    <w:rsid w:val="001735DF"/>
    <w:rsid w:val="00173CB6"/>
    <w:rsid w:val="00174A02"/>
    <w:rsid w:val="00176AD2"/>
    <w:rsid w:val="001806DC"/>
    <w:rsid w:val="001831F5"/>
    <w:rsid w:val="00185D6A"/>
    <w:rsid w:val="00186094"/>
    <w:rsid w:val="0018620D"/>
    <w:rsid w:val="00187304"/>
    <w:rsid w:val="00193137"/>
    <w:rsid w:val="00193C19"/>
    <w:rsid w:val="00195509"/>
    <w:rsid w:val="0019691A"/>
    <w:rsid w:val="00196F68"/>
    <w:rsid w:val="00197F1B"/>
    <w:rsid w:val="001A009C"/>
    <w:rsid w:val="001A22A0"/>
    <w:rsid w:val="001A2377"/>
    <w:rsid w:val="001A3280"/>
    <w:rsid w:val="001A44B6"/>
    <w:rsid w:val="001A5698"/>
    <w:rsid w:val="001A79FF"/>
    <w:rsid w:val="001A7C4B"/>
    <w:rsid w:val="001B10A1"/>
    <w:rsid w:val="001B170F"/>
    <w:rsid w:val="001B1895"/>
    <w:rsid w:val="001B5352"/>
    <w:rsid w:val="001B7E9E"/>
    <w:rsid w:val="001C166A"/>
    <w:rsid w:val="001C54C8"/>
    <w:rsid w:val="001C6270"/>
    <w:rsid w:val="001D0B6E"/>
    <w:rsid w:val="001D112F"/>
    <w:rsid w:val="001D2503"/>
    <w:rsid w:val="001D26A8"/>
    <w:rsid w:val="001D4900"/>
    <w:rsid w:val="001E19BA"/>
    <w:rsid w:val="001E3396"/>
    <w:rsid w:val="001E3BF3"/>
    <w:rsid w:val="001E3C6A"/>
    <w:rsid w:val="001E4FCF"/>
    <w:rsid w:val="001E51C2"/>
    <w:rsid w:val="001E5C21"/>
    <w:rsid w:val="001F051D"/>
    <w:rsid w:val="001F1FDA"/>
    <w:rsid w:val="001F4601"/>
    <w:rsid w:val="001F502E"/>
    <w:rsid w:val="001F5B0B"/>
    <w:rsid w:val="001F64FA"/>
    <w:rsid w:val="001F7BAD"/>
    <w:rsid w:val="00201686"/>
    <w:rsid w:val="00203378"/>
    <w:rsid w:val="00203D4F"/>
    <w:rsid w:val="00203D9B"/>
    <w:rsid w:val="00205504"/>
    <w:rsid w:val="00205719"/>
    <w:rsid w:val="00215A97"/>
    <w:rsid w:val="0021780F"/>
    <w:rsid w:val="00220BB0"/>
    <w:rsid w:val="00220F5E"/>
    <w:rsid w:val="00221691"/>
    <w:rsid w:val="00221C0F"/>
    <w:rsid w:val="002241E1"/>
    <w:rsid w:val="00225EDB"/>
    <w:rsid w:val="002277FE"/>
    <w:rsid w:val="00231AEE"/>
    <w:rsid w:val="00231E62"/>
    <w:rsid w:val="002401D4"/>
    <w:rsid w:val="002413BF"/>
    <w:rsid w:val="002443FD"/>
    <w:rsid w:val="0024511E"/>
    <w:rsid w:val="0025083B"/>
    <w:rsid w:val="00251625"/>
    <w:rsid w:val="00251919"/>
    <w:rsid w:val="0025238A"/>
    <w:rsid w:val="00252C05"/>
    <w:rsid w:val="00255F77"/>
    <w:rsid w:val="00257339"/>
    <w:rsid w:val="00257E7E"/>
    <w:rsid w:val="002627D6"/>
    <w:rsid w:val="002629E0"/>
    <w:rsid w:val="00262C99"/>
    <w:rsid w:val="002656CD"/>
    <w:rsid w:val="00266687"/>
    <w:rsid w:val="00273986"/>
    <w:rsid w:val="00273BDC"/>
    <w:rsid w:val="002742BA"/>
    <w:rsid w:val="00275B75"/>
    <w:rsid w:val="002802F9"/>
    <w:rsid w:val="00280300"/>
    <w:rsid w:val="00280EA1"/>
    <w:rsid w:val="002811EA"/>
    <w:rsid w:val="002901A0"/>
    <w:rsid w:val="0029139A"/>
    <w:rsid w:val="00291A1C"/>
    <w:rsid w:val="00292BBB"/>
    <w:rsid w:val="00292CDF"/>
    <w:rsid w:val="002947C4"/>
    <w:rsid w:val="002A02A9"/>
    <w:rsid w:val="002A061D"/>
    <w:rsid w:val="002A327D"/>
    <w:rsid w:val="002A357A"/>
    <w:rsid w:val="002A3D91"/>
    <w:rsid w:val="002A43E6"/>
    <w:rsid w:val="002A69B9"/>
    <w:rsid w:val="002B0F8F"/>
    <w:rsid w:val="002B4B9E"/>
    <w:rsid w:val="002B5032"/>
    <w:rsid w:val="002B6017"/>
    <w:rsid w:val="002C3647"/>
    <w:rsid w:val="002C4947"/>
    <w:rsid w:val="002C5B32"/>
    <w:rsid w:val="002C64A6"/>
    <w:rsid w:val="002C743E"/>
    <w:rsid w:val="002D2097"/>
    <w:rsid w:val="002D2B9B"/>
    <w:rsid w:val="002D475C"/>
    <w:rsid w:val="002D6389"/>
    <w:rsid w:val="002E1333"/>
    <w:rsid w:val="002E1905"/>
    <w:rsid w:val="002E2E15"/>
    <w:rsid w:val="002E2E1D"/>
    <w:rsid w:val="002E42DE"/>
    <w:rsid w:val="002E66E0"/>
    <w:rsid w:val="002F02CF"/>
    <w:rsid w:val="002F12FB"/>
    <w:rsid w:val="002F1D3C"/>
    <w:rsid w:val="002F25CA"/>
    <w:rsid w:val="002F2D51"/>
    <w:rsid w:val="002F2ECB"/>
    <w:rsid w:val="002F54DE"/>
    <w:rsid w:val="002F6C4B"/>
    <w:rsid w:val="002F7118"/>
    <w:rsid w:val="00302ABB"/>
    <w:rsid w:val="00302C52"/>
    <w:rsid w:val="0030334F"/>
    <w:rsid w:val="003046D8"/>
    <w:rsid w:val="003049B9"/>
    <w:rsid w:val="00304BC3"/>
    <w:rsid w:val="00307D89"/>
    <w:rsid w:val="00316BFE"/>
    <w:rsid w:val="00323726"/>
    <w:rsid w:val="00323804"/>
    <w:rsid w:val="00324ADA"/>
    <w:rsid w:val="00331450"/>
    <w:rsid w:val="00331EDD"/>
    <w:rsid w:val="00333B3E"/>
    <w:rsid w:val="00334A55"/>
    <w:rsid w:val="003356C0"/>
    <w:rsid w:val="00335FA5"/>
    <w:rsid w:val="003406E7"/>
    <w:rsid w:val="00341717"/>
    <w:rsid w:val="00342718"/>
    <w:rsid w:val="00344062"/>
    <w:rsid w:val="00344BA7"/>
    <w:rsid w:val="0034731C"/>
    <w:rsid w:val="00347D41"/>
    <w:rsid w:val="003509F3"/>
    <w:rsid w:val="00352335"/>
    <w:rsid w:val="00353C7F"/>
    <w:rsid w:val="00355E91"/>
    <w:rsid w:val="00356831"/>
    <w:rsid w:val="0035773E"/>
    <w:rsid w:val="0036166E"/>
    <w:rsid w:val="00363F97"/>
    <w:rsid w:val="00364343"/>
    <w:rsid w:val="003703BB"/>
    <w:rsid w:val="003710D8"/>
    <w:rsid w:val="00373EC8"/>
    <w:rsid w:val="00375383"/>
    <w:rsid w:val="0037666B"/>
    <w:rsid w:val="00377CAB"/>
    <w:rsid w:val="0038070C"/>
    <w:rsid w:val="00383F83"/>
    <w:rsid w:val="00385183"/>
    <w:rsid w:val="003852AF"/>
    <w:rsid w:val="00391E90"/>
    <w:rsid w:val="00395D72"/>
    <w:rsid w:val="003A2214"/>
    <w:rsid w:val="003A276B"/>
    <w:rsid w:val="003A376A"/>
    <w:rsid w:val="003B18ED"/>
    <w:rsid w:val="003B65E9"/>
    <w:rsid w:val="003C1A3C"/>
    <w:rsid w:val="003C275E"/>
    <w:rsid w:val="003C48D2"/>
    <w:rsid w:val="003C4AD9"/>
    <w:rsid w:val="003C572A"/>
    <w:rsid w:val="003C57FB"/>
    <w:rsid w:val="003C7417"/>
    <w:rsid w:val="003C7F7E"/>
    <w:rsid w:val="003D4064"/>
    <w:rsid w:val="003D4EB1"/>
    <w:rsid w:val="003D5D7F"/>
    <w:rsid w:val="003D77EA"/>
    <w:rsid w:val="003E0459"/>
    <w:rsid w:val="003E048E"/>
    <w:rsid w:val="003E2CB6"/>
    <w:rsid w:val="003E2F89"/>
    <w:rsid w:val="003E464C"/>
    <w:rsid w:val="003E5D71"/>
    <w:rsid w:val="003E7BD5"/>
    <w:rsid w:val="003F01A1"/>
    <w:rsid w:val="003F0DB1"/>
    <w:rsid w:val="003F1362"/>
    <w:rsid w:val="003F24BA"/>
    <w:rsid w:val="003F25B9"/>
    <w:rsid w:val="003F38C9"/>
    <w:rsid w:val="003F397A"/>
    <w:rsid w:val="003F3CB4"/>
    <w:rsid w:val="003F70E0"/>
    <w:rsid w:val="00400E6E"/>
    <w:rsid w:val="0040121A"/>
    <w:rsid w:val="00403151"/>
    <w:rsid w:val="004035DA"/>
    <w:rsid w:val="00404D9F"/>
    <w:rsid w:val="00404DEB"/>
    <w:rsid w:val="00405012"/>
    <w:rsid w:val="0040622D"/>
    <w:rsid w:val="00412F4E"/>
    <w:rsid w:val="00413D62"/>
    <w:rsid w:val="00415BA0"/>
    <w:rsid w:val="00417FD2"/>
    <w:rsid w:val="004213C5"/>
    <w:rsid w:val="00431820"/>
    <w:rsid w:val="00431F33"/>
    <w:rsid w:val="0043261D"/>
    <w:rsid w:val="00434843"/>
    <w:rsid w:val="004355BE"/>
    <w:rsid w:val="00436A15"/>
    <w:rsid w:val="00436EF7"/>
    <w:rsid w:val="004407D6"/>
    <w:rsid w:val="00440B34"/>
    <w:rsid w:val="00442566"/>
    <w:rsid w:val="00443B7B"/>
    <w:rsid w:val="00455248"/>
    <w:rsid w:val="004572AB"/>
    <w:rsid w:val="00457E2F"/>
    <w:rsid w:val="0046015E"/>
    <w:rsid w:val="00460496"/>
    <w:rsid w:val="0046049E"/>
    <w:rsid w:val="00463345"/>
    <w:rsid w:val="00463485"/>
    <w:rsid w:val="0046495A"/>
    <w:rsid w:val="00465109"/>
    <w:rsid w:val="00465408"/>
    <w:rsid w:val="004735A4"/>
    <w:rsid w:val="00476CFB"/>
    <w:rsid w:val="00477F74"/>
    <w:rsid w:val="00480358"/>
    <w:rsid w:val="00480826"/>
    <w:rsid w:val="00480BF8"/>
    <w:rsid w:val="00480F9D"/>
    <w:rsid w:val="00481B22"/>
    <w:rsid w:val="004823AF"/>
    <w:rsid w:val="00487267"/>
    <w:rsid w:val="00490CC3"/>
    <w:rsid w:val="00492F16"/>
    <w:rsid w:val="004943A7"/>
    <w:rsid w:val="004A279B"/>
    <w:rsid w:val="004A3FA8"/>
    <w:rsid w:val="004A5CD0"/>
    <w:rsid w:val="004B259D"/>
    <w:rsid w:val="004B3E8C"/>
    <w:rsid w:val="004B4265"/>
    <w:rsid w:val="004B47DE"/>
    <w:rsid w:val="004B4962"/>
    <w:rsid w:val="004B51FE"/>
    <w:rsid w:val="004B6ADF"/>
    <w:rsid w:val="004B7000"/>
    <w:rsid w:val="004B7254"/>
    <w:rsid w:val="004C17F2"/>
    <w:rsid w:val="004C20F7"/>
    <w:rsid w:val="004C5847"/>
    <w:rsid w:val="004D01B6"/>
    <w:rsid w:val="004D0338"/>
    <w:rsid w:val="004D1DF1"/>
    <w:rsid w:val="004D1EAF"/>
    <w:rsid w:val="004D451D"/>
    <w:rsid w:val="004E1A48"/>
    <w:rsid w:val="004E5F3F"/>
    <w:rsid w:val="004E76A7"/>
    <w:rsid w:val="004F0B81"/>
    <w:rsid w:val="004F1273"/>
    <w:rsid w:val="004F15FC"/>
    <w:rsid w:val="004F4CB5"/>
    <w:rsid w:val="004F73CC"/>
    <w:rsid w:val="005001DF"/>
    <w:rsid w:val="00501559"/>
    <w:rsid w:val="00503373"/>
    <w:rsid w:val="00505D6C"/>
    <w:rsid w:val="00511B5A"/>
    <w:rsid w:val="00512498"/>
    <w:rsid w:val="0051294C"/>
    <w:rsid w:val="005132B0"/>
    <w:rsid w:val="00514AF5"/>
    <w:rsid w:val="00516067"/>
    <w:rsid w:val="00517CC1"/>
    <w:rsid w:val="00520996"/>
    <w:rsid w:val="0052261B"/>
    <w:rsid w:val="00523C11"/>
    <w:rsid w:val="005242C7"/>
    <w:rsid w:val="00524E83"/>
    <w:rsid w:val="00527F74"/>
    <w:rsid w:val="00533B47"/>
    <w:rsid w:val="00533E53"/>
    <w:rsid w:val="00534ACC"/>
    <w:rsid w:val="00535624"/>
    <w:rsid w:val="00536359"/>
    <w:rsid w:val="00542A5B"/>
    <w:rsid w:val="00542C5C"/>
    <w:rsid w:val="00543497"/>
    <w:rsid w:val="0054392B"/>
    <w:rsid w:val="005444A4"/>
    <w:rsid w:val="005456BE"/>
    <w:rsid w:val="005476D4"/>
    <w:rsid w:val="00552D17"/>
    <w:rsid w:val="005536EA"/>
    <w:rsid w:val="00555F28"/>
    <w:rsid w:val="00556E28"/>
    <w:rsid w:val="00561732"/>
    <w:rsid w:val="005658A8"/>
    <w:rsid w:val="00566B11"/>
    <w:rsid w:val="00567021"/>
    <w:rsid w:val="005704A8"/>
    <w:rsid w:val="00570E52"/>
    <w:rsid w:val="00571F07"/>
    <w:rsid w:val="005740CD"/>
    <w:rsid w:val="0057478B"/>
    <w:rsid w:val="00574A36"/>
    <w:rsid w:val="0057509E"/>
    <w:rsid w:val="0057534C"/>
    <w:rsid w:val="00575D7E"/>
    <w:rsid w:val="00577CCD"/>
    <w:rsid w:val="00580611"/>
    <w:rsid w:val="00585539"/>
    <w:rsid w:val="00590EE0"/>
    <w:rsid w:val="005922CE"/>
    <w:rsid w:val="00593722"/>
    <w:rsid w:val="0059538A"/>
    <w:rsid w:val="00595836"/>
    <w:rsid w:val="00597BE8"/>
    <w:rsid w:val="005A11FE"/>
    <w:rsid w:val="005A39EB"/>
    <w:rsid w:val="005A3B6A"/>
    <w:rsid w:val="005A44F6"/>
    <w:rsid w:val="005A49E8"/>
    <w:rsid w:val="005B4877"/>
    <w:rsid w:val="005B560E"/>
    <w:rsid w:val="005B68EE"/>
    <w:rsid w:val="005B711F"/>
    <w:rsid w:val="005B7238"/>
    <w:rsid w:val="005B7B56"/>
    <w:rsid w:val="005C051F"/>
    <w:rsid w:val="005C6037"/>
    <w:rsid w:val="005C6892"/>
    <w:rsid w:val="005C6FDC"/>
    <w:rsid w:val="005C724C"/>
    <w:rsid w:val="005C7459"/>
    <w:rsid w:val="005C7F25"/>
    <w:rsid w:val="005D1AA5"/>
    <w:rsid w:val="005D28B9"/>
    <w:rsid w:val="005D4574"/>
    <w:rsid w:val="005E5354"/>
    <w:rsid w:val="005E5F43"/>
    <w:rsid w:val="005E6543"/>
    <w:rsid w:val="005F05B6"/>
    <w:rsid w:val="005F4EDB"/>
    <w:rsid w:val="005F61D7"/>
    <w:rsid w:val="005F6982"/>
    <w:rsid w:val="006008A6"/>
    <w:rsid w:val="00601BFC"/>
    <w:rsid w:val="006049A0"/>
    <w:rsid w:val="00606EAA"/>
    <w:rsid w:val="00610069"/>
    <w:rsid w:val="00611A28"/>
    <w:rsid w:val="00611ADF"/>
    <w:rsid w:val="0061277A"/>
    <w:rsid w:val="00613A88"/>
    <w:rsid w:val="00613B08"/>
    <w:rsid w:val="00614F17"/>
    <w:rsid w:val="00615D42"/>
    <w:rsid w:val="006178C1"/>
    <w:rsid w:val="00621994"/>
    <w:rsid w:val="00622725"/>
    <w:rsid w:val="006228E3"/>
    <w:rsid w:val="00623A83"/>
    <w:rsid w:val="006246F4"/>
    <w:rsid w:val="00624F44"/>
    <w:rsid w:val="00627F57"/>
    <w:rsid w:val="006326FD"/>
    <w:rsid w:val="00634409"/>
    <w:rsid w:val="006349D1"/>
    <w:rsid w:val="00635E30"/>
    <w:rsid w:val="0063600B"/>
    <w:rsid w:val="00637DDF"/>
    <w:rsid w:val="00640CB3"/>
    <w:rsid w:val="0064442E"/>
    <w:rsid w:val="0064571E"/>
    <w:rsid w:val="006475C0"/>
    <w:rsid w:val="0065370F"/>
    <w:rsid w:val="00661D31"/>
    <w:rsid w:val="00662729"/>
    <w:rsid w:val="00663496"/>
    <w:rsid w:val="0066394D"/>
    <w:rsid w:val="00663E1E"/>
    <w:rsid w:val="006725B8"/>
    <w:rsid w:val="00672FCD"/>
    <w:rsid w:val="006753E1"/>
    <w:rsid w:val="006756DF"/>
    <w:rsid w:val="006775CC"/>
    <w:rsid w:val="0068088D"/>
    <w:rsid w:val="00680EBB"/>
    <w:rsid w:val="00681282"/>
    <w:rsid w:val="00682FD8"/>
    <w:rsid w:val="00683392"/>
    <w:rsid w:val="0068695D"/>
    <w:rsid w:val="00691630"/>
    <w:rsid w:val="0069164D"/>
    <w:rsid w:val="006923D9"/>
    <w:rsid w:val="006931C2"/>
    <w:rsid w:val="0069390B"/>
    <w:rsid w:val="006943AB"/>
    <w:rsid w:val="006950A7"/>
    <w:rsid w:val="00696168"/>
    <w:rsid w:val="006972D6"/>
    <w:rsid w:val="006973B7"/>
    <w:rsid w:val="006A1204"/>
    <w:rsid w:val="006A33DD"/>
    <w:rsid w:val="006A4979"/>
    <w:rsid w:val="006B21C0"/>
    <w:rsid w:val="006B27E7"/>
    <w:rsid w:val="006B32A4"/>
    <w:rsid w:val="006B37D2"/>
    <w:rsid w:val="006B4204"/>
    <w:rsid w:val="006B7FD4"/>
    <w:rsid w:val="006C02D5"/>
    <w:rsid w:val="006C0A6A"/>
    <w:rsid w:val="006C1403"/>
    <w:rsid w:val="006C1840"/>
    <w:rsid w:val="006C365C"/>
    <w:rsid w:val="006C4CE2"/>
    <w:rsid w:val="006C521A"/>
    <w:rsid w:val="006C75F7"/>
    <w:rsid w:val="006D4947"/>
    <w:rsid w:val="006E1E99"/>
    <w:rsid w:val="006E2C36"/>
    <w:rsid w:val="006E3E02"/>
    <w:rsid w:val="006E5279"/>
    <w:rsid w:val="006E58D6"/>
    <w:rsid w:val="006F0BB6"/>
    <w:rsid w:val="006F18BB"/>
    <w:rsid w:val="006F1A61"/>
    <w:rsid w:val="006F1A6D"/>
    <w:rsid w:val="006F2D11"/>
    <w:rsid w:val="006F328D"/>
    <w:rsid w:val="006F5234"/>
    <w:rsid w:val="006F6C8A"/>
    <w:rsid w:val="006F6FE1"/>
    <w:rsid w:val="00700B68"/>
    <w:rsid w:val="0070347A"/>
    <w:rsid w:val="00705107"/>
    <w:rsid w:val="0070756F"/>
    <w:rsid w:val="00710B10"/>
    <w:rsid w:val="007133C0"/>
    <w:rsid w:val="00713CC2"/>
    <w:rsid w:val="00720447"/>
    <w:rsid w:val="007205B8"/>
    <w:rsid w:val="00721279"/>
    <w:rsid w:val="007220AE"/>
    <w:rsid w:val="00722309"/>
    <w:rsid w:val="00724329"/>
    <w:rsid w:val="00732080"/>
    <w:rsid w:val="00732221"/>
    <w:rsid w:val="007344D7"/>
    <w:rsid w:val="00735CD3"/>
    <w:rsid w:val="00736210"/>
    <w:rsid w:val="00740EA4"/>
    <w:rsid w:val="00742241"/>
    <w:rsid w:val="00742439"/>
    <w:rsid w:val="00743E2A"/>
    <w:rsid w:val="00744390"/>
    <w:rsid w:val="00745654"/>
    <w:rsid w:val="00745CCF"/>
    <w:rsid w:val="00747113"/>
    <w:rsid w:val="00747F2A"/>
    <w:rsid w:val="00752496"/>
    <w:rsid w:val="00752A44"/>
    <w:rsid w:val="00754BA5"/>
    <w:rsid w:val="00755908"/>
    <w:rsid w:val="0076236E"/>
    <w:rsid w:val="0076294E"/>
    <w:rsid w:val="00766D9F"/>
    <w:rsid w:val="00767982"/>
    <w:rsid w:val="00773308"/>
    <w:rsid w:val="00774320"/>
    <w:rsid w:val="00774D5C"/>
    <w:rsid w:val="00774EA8"/>
    <w:rsid w:val="00775379"/>
    <w:rsid w:val="00777278"/>
    <w:rsid w:val="007774AC"/>
    <w:rsid w:val="00780A12"/>
    <w:rsid w:val="0078255F"/>
    <w:rsid w:val="007828D1"/>
    <w:rsid w:val="007843EE"/>
    <w:rsid w:val="00785DAA"/>
    <w:rsid w:val="0078698D"/>
    <w:rsid w:val="00787145"/>
    <w:rsid w:val="007901CF"/>
    <w:rsid w:val="00791D71"/>
    <w:rsid w:val="00792E70"/>
    <w:rsid w:val="00793F3C"/>
    <w:rsid w:val="00795571"/>
    <w:rsid w:val="007968E5"/>
    <w:rsid w:val="00796C42"/>
    <w:rsid w:val="007A0625"/>
    <w:rsid w:val="007A2486"/>
    <w:rsid w:val="007A3824"/>
    <w:rsid w:val="007A5A20"/>
    <w:rsid w:val="007A6D8D"/>
    <w:rsid w:val="007B015F"/>
    <w:rsid w:val="007B1C74"/>
    <w:rsid w:val="007B1DBD"/>
    <w:rsid w:val="007B1EE8"/>
    <w:rsid w:val="007B33DA"/>
    <w:rsid w:val="007B68C6"/>
    <w:rsid w:val="007B7121"/>
    <w:rsid w:val="007B7AA6"/>
    <w:rsid w:val="007C19E2"/>
    <w:rsid w:val="007C36DB"/>
    <w:rsid w:val="007C6321"/>
    <w:rsid w:val="007C68A4"/>
    <w:rsid w:val="007D164D"/>
    <w:rsid w:val="007D1A98"/>
    <w:rsid w:val="007D2AFA"/>
    <w:rsid w:val="007D5335"/>
    <w:rsid w:val="007D61F9"/>
    <w:rsid w:val="007D75BD"/>
    <w:rsid w:val="007E1A9B"/>
    <w:rsid w:val="007E3382"/>
    <w:rsid w:val="007E5A56"/>
    <w:rsid w:val="007E62CF"/>
    <w:rsid w:val="007F30DF"/>
    <w:rsid w:val="007F536D"/>
    <w:rsid w:val="007F5C2C"/>
    <w:rsid w:val="008016ED"/>
    <w:rsid w:val="008038C8"/>
    <w:rsid w:val="008040B6"/>
    <w:rsid w:val="00804C6D"/>
    <w:rsid w:val="00805C2B"/>
    <w:rsid w:val="00806B8A"/>
    <w:rsid w:val="0080764F"/>
    <w:rsid w:val="00811030"/>
    <w:rsid w:val="00812320"/>
    <w:rsid w:val="00813326"/>
    <w:rsid w:val="008134DB"/>
    <w:rsid w:val="0082140E"/>
    <w:rsid w:val="00822A2B"/>
    <w:rsid w:val="00826607"/>
    <w:rsid w:val="00830C25"/>
    <w:rsid w:val="00833137"/>
    <w:rsid w:val="0084126F"/>
    <w:rsid w:val="008430C0"/>
    <w:rsid w:val="00845415"/>
    <w:rsid w:val="0085195F"/>
    <w:rsid w:val="008519B4"/>
    <w:rsid w:val="008521ED"/>
    <w:rsid w:val="00853A6D"/>
    <w:rsid w:val="008542FF"/>
    <w:rsid w:val="00855DB9"/>
    <w:rsid w:val="008564F2"/>
    <w:rsid w:val="00860475"/>
    <w:rsid w:val="008607F9"/>
    <w:rsid w:val="00860B14"/>
    <w:rsid w:val="00864613"/>
    <w:rsid w:val="00866B0A"/>
    <w:rsid w:val="00870197"/>
    <w:rsid w:val="00870A4F"/>
    <w:rsid w:val="00871739"/>
    <w:rsid w:val="00872627"/>
    <w:rsid w:val="0087312C"/>
    <w:rsid w:val="00875625"/>
    <w:rsid w:val="00876052"/>
    <w:rsid w:val="00876164"/>
    <w:rsid w:val="0088227A"/>
    <w:rsid w:val="008850E8"/>
    <w:rsid w:val="0088512B"/>
    <w:rsid w:val="00886C3B"/>
    <w:rsid w:val="00890B5C"/>
    <w:rsid w:val="008911D9"/>
    <w:rsid w:val="00891FF3"/>
    <w:rsid w:val="0089270F"/>
    <w:rsid w:val="008932F9"/>
    <w:rsid w:val="0089405E"/>
    <w:rsid w:val="008A01E5"/>
    <w:rsid w:val="008A0F40"/>
    <w:rsid w:val="008A559E"/>
    <w:rsid w:val="008A6D57"/>
    <w:rsid w:val="008B2599"/>
    <w:rsid w:val="008B4C2C"/>
    <w:rsid w:val="008B573D"/>
    <w:rsid w:val="008B5D34"/>
    <w:rsid w:val="008C11D8"/>
    <w:rsid w:val="008C20E7"/>
    <w:rsid w:val="008C2807"/>
    <w:rsid w:val="008C390A"/>
    <w:rsid w:val="008C6349"/>
    <w:rsid w:val="008D07A5"/>
    <w:rsid w:val="008D1288"/>
    <w:rsid w:val="008D23C9"/>
    <w:rsid w:val="008D2B4E"/>
    <w:rsid w:val="008D72A0"/>
    <w:rsid w:val="008D779A"/>
    <w:rsid w:val="008D7A23"/>
    <w:rsid w:val="008E0537"/>
    <w:rsid w:val="008E0673"/>
    <w:rsid w:val="008E15FD"/>
    <w:rsid w:val="008E1A8A"/>
    <w:rsid w:val="008E74D6"/>
    <w:rsid w:val="008E7FB7"/>
    <w:rsid w:val="008F0CFB"/>
    <w:rsid w:val="008F38E1"/>
    <w:rsid w:val="008F5FDF"/>
    <w:rsid w:val="00903C66"/>
    <w:rsid w:val="00903E7C"/>
    <w:rsid w:val="00905D5A"/>
    <w:rsid w:val="00906ADC"/>
    <w:rsid w:val="00906CA4"/>
    <w:rsid w:val="00907D55"/>
    <w:rsid w:val="00910F95"/>
    <w:rsid w:val="00912997"/>
    <w:rsid w:val="00912D75"/>
    <w:rsid w:val="00913316"/>
    <w:rsid w:val="00913673"/>
    <w:rsid w:val="009137C3"/>
    <w:rsid w:val="00913E56"/>
    <w:rsid w:val="0091534A"/>
    <w:rsid w:val="00917D1C"/>
    <w:rsid w:val="009219CB"/>
    <w:rsid w:val="00923710"/>
    <w:rsid w:val="00923F82"/>
    <w:rsid w:val="009241CE"/>
    <w:rsid w:val="00925CA2"/>
    <w:rsid w:val="00930F76"/>
    <w:rsid w:val="009323EC"/>
    <w:rsid w:val="00932E91"/>
    <w:rsid w:val="00933B9B"/>
    <w:rsid w:val="00934419"/>
    <w:rsid w:val="00934CF2"/>
    <w:rsid w:val="0093622E"/>
    <w:rsid w:val="00936BDB"/>
    <w:rsid w:val="00937332"/>
    <w:rsid w:val="00937C2D"/>
    <w:rsid w:val="00940B8E"/>
    <w:rsid w:val="00941810"/>
    <w:rsid w:val="00946CBE"/>
    <w:rsid w:val="009470F5"/>
    <w:rsid w:val="00950244"/>
    <w:rsid w:val="009505AB"/>
    <w:rsid w:val="00951BE6"/>
    <w:rsid w:val="00952B4A"/>
    <w:rsid w:val="009535B4"/>
    <w:rsid w:val="00955EED"/>
    <w:rsid w:val="00961DA0"/>
    <w:rsid w:val="00965DB4"/>
    <w:rsid w:val="00965FF3"/>
    <w:rsid w:val="00966FF0"/>
    <w:rsid w:val="00967613"/>
    <w:rsid w:val="0097473B"/>
    <w:rsid w:val="0097512E"/>
    <w:rsid w:val="00975DAF"/>
    <w:rsid w:val="00976FEA"/>
    <w:rsid w:val="00977A59"/>
    <w:rsid w:val="00977F5C"/>
    <w:rsid w:val="009804FE"/>
    <w:rsid w:val="00980C62"/>
    <w:rsid w:val="00981466"/>
    <w:rsid w:val="00982F5D"/>
    <w:rsid w:val="009837C5"/>
    <w:rsid w:val="00983FF0"/>
    <w:rsid w:val="00986D24"/>
    <w:rsid w:val="009874A8"/>
    <w:rsid w:val="00991079"/>
    <w:rsid w:val="009932A7"/>
    <w:rsid w:val="00994126"/>
    <w:rsid w:val="00994C00"/>
    <w:rsid w:val="00996863"/>
    <w:rsid w:val="00996F9C"/>
    <w:rsid w:val="009A0951"/>
    <w:rsid w:val="009A27E0"/>
    <w:rsid w:val="009A436E"/>
    <w:rsid w:val="009A52BE"/>
    <w:rsid w:val="009A7C91"/>
    <w:rsid w:val="009A7DA1"/>
    <w:rsid w:val="009B0872"/>
    <w:rsid w:val="009B108B"/>
    <w:rsid w:val="009B2C2B"/>
    <w:rsid w:val="009B3175"/>
    <w:rsid w:val="009B717C"/>
    <w:rsid w:val="009C18D0"/>
    <w:rsid w:val="009C3441"/>
    <w:rsid w:val="009C3F1D"/>
    <w:rsid w:val="009C5531"/>
    <w:rsid w:val="009C6B08"/>
    <w:rsid w:val="009C71C6"/>
    <w:rsid w:val="009D18A2"/>
    <w:rsid w:val="009D4630"/>
    <w:rsid w:val="009E3E50"/>
    <w:rsid w:val="009E492E"/>
    <w:rsid w:val="009E6CB5"/>
    <w:rsid w:val="009E7282"/>
    <w:rsid w:val="009E7F35"/>
    <w:rsid w:val="009F14F3"/>
    <w:rsid w:val="009F2305"/>
    <w:rsid w:val="009F2F04"/>
    <w:rsid w:val="009F429D"/>
    <w:rsid w:val="009F4D7E"/>
    <w:rsid w:val="009F5B76"/>
    <w:rsid w:val="009F7256"/>
    <w:rsid w:val="00A0146C"/>
    <w:rsid w:val="00A032C9"/>
    <w:rsid w:val="00A04E2C"/>
    <w:rsid w:val="00A04E8E"/>
    <w:rsid w:val="00A058AD"/>
    <w:rsid w:val="00A10F32"/>
    <w:rsid w:val="00A12ADE"/>
    <w:rsid w:val="00A13E50"/>
    <w:rsid w:val="00A14B86"/>
    <w:rsid w:val="00A154CA"/>
    <w:rsid w:val="00A17B8F"/>
    <w:rsid w:val="00A17D3F"/>
    <w:rsid w:val="00A17EB4"/>
    <w:rsid w:val="00A2087A"/>
    <w:rsid w:val="00A20C4A"/>
    <w:rsid w:val="00A233F9"/>
    <w:rsid w:val="00A24C8A"/>
    <w:rsid w:val="00A27745"/>
    <w:rsid w:val="00A33B0B"/>
    <w:rsid w:val="00A34E16"/>
    <w:rsid w:val="00A352F5"/>
    <w:rsid w:val="00A35F88"/>
    <w:rsid w:val="00A3638F"/>
    <w:rsid w:val="00A36C10"/>
    <w:rsid w:val="00A404F1"/>
    <w:rsid w:val="00A4134F"/>
    <w:rsid w:val="00A41365"/>
    <w:rsid w:val="00A46E0C"/>
    <w:rsid w:val="00A470C4"/>
    <w:rsid w:val="00A47596"/>
    <w:rsid w:val="00A47C6F"/>
    <w:rsid w:val="00A509E5"/>
    <w:rsid w:val="00A52778"/>
    <w:rsid w:val="00A542F6"/>
    <w:rsid w:val="00A569CA"/>
    <w:rsid w:val="00A622F8"/>
    <w:rsid w:val="00A62840"/>
    <w:rsid w:val="00A63EA8"/>
    <w:rsid w:val="00A70604"/>
    <w:rsid w:val="00A7167A"/>
    <w:rsid w:val="00A71ADD"/>
    <w:rsid w:val="00A71FB3"/>
    <w:rsid w:val="00A73424"/>
    <w:rsid w:val="00A7642F"/>
    <w:rsid w:val="00A77AF1"/>
    <w:rsid w:val="00A8130C"/>
    <w:rsid w:val="00A8219E"/>
    <w:rsid w:val="00A83E12"/>
    <w:rsid w:val="00A84CF4"/>
    <w:rsid w:val="00A8692B"/>
    <w:rsid w:val="00A87115"/>
    <w:rsid w:val="00A87323"/>
    <w:rsid w:val="00A87D97"/>
    <w:rsid w:val="00A903B7"/>
    <w:rsid w:val="00A91B65"/>
    <w:rsid w:val="00A922C0"/>
    <w:rsid w:val="00A92A49"/>
    <w:rsid w:val="00A93FCB"/>
    <w:rsid w:val="00AA0EC6"/>
    <w:rsid w:val="00AA415F"/>
    <w:rsid w:val="00AA5144"/>
    <w:rsid w:val="00AA62AE"/>
    <w:rsid w:val="00AA747B"/>
    <w:rsid w:val="00AB2614"/>
    <w:rsid w:val="00AB5DD2"/>
    <w:rsid w:val="00AC7261"/>
    <w:rsid w:val="00AC7416"/>
    <w:rsid w:val="00AC7919"/>
    <w:rsid w:val="00AD192E"/>
    <w:rsid w:val="00AD2424"/>
    <w:rsid w:val="00AD2920"/>
    <w:rsid w:val="00AD347E"/>
    <w:rsid w:val="00AD4CD7"/>
    <w:rsid w:val="00AD6A22"/>
    <w:rsid w:val="00AE1714"/>
    <w:rsid w:val="00AE18CF"/>
    <w:rsid w:val="00AE357D"/>
    <w:rsid w:val="00AE553E"/>
    <w:rsid w:val="00AE5C2C"/>
    <w:rsid w:val="00AF26E2"/>
    <w:rsid w:val="00AF4EC8"/>
    <w:rsid w:val="00AF5069"/>
    <w:rsid w:val="00B01931"/>
    <w:rsid w:val="00B01C4B"/>
    <w:rsid w:val="00B032D4"/>
    <w:rsid w:val="00B04270"/>
    <w:rsid w:val="00B064EF"/>
    <w:rsid w:val="00B07374"/>
    <w:rsid w:val="00B101F9"/>
    <w:rsid w:val="00B10402"/>
    <w:rsid w:val="00B10710"/>
    <w:rsid w:val="00B116A9"/>
    <w:rsid w:val="00B12E21"/>
    <w:rsid w:val="00B211CC"/>
    <w:rsid w:val="00B22A16"/>
    <w:rsid w:val="00B23513"/>
    <w:rsid w:val="00B260D3"/>
    <w:rsid w:val="00B26148"/>
    <w:rsid w:val="00B264F2"/>
    <w:rsid w:val="00B27BD4"/>
    <w:rsid w:val="00B27D48"/>
    <w:rsid w:val="00B30619"/>
    <w:rsid w:val="00B31386"/>
    <w:rsid w:val="00B33892"/>
    <w:rsid w:val="00B40341"/>
    <w:rsid w:val="00B42A8A"/>
    <w:rsid w:val="00B474BE"/>
    <w:rsid w:val="00B50E49"/>
    <w:rsid w:val="00B526CB"/>
    <w:rsid w:val="00B53C66"/>
    <w:rsid w:val="00B55D33"/>
    <w:rsid w:val="00B56B29"/>
    <w:rsid w:val="00B57B36"/>
    <w:rsid w:val="00B61615"/>
    <w:rsid w:val="00B64AA9"/>
    <w:rsid w:val="00B64B65"/>
    <w:rsid w:val="00B65800"/>
    <w:rsid w:val="00B672CD"/>
    <w:rsid w:val="00B72CEC"/>
    <w:rsid w:val="00B73195"/>
    <w:rsid w:val="00B744D3"/>
    <w:rsid w:val="00B74A6D"/>
    <w:rsid w:val="00B75329"/>
    <w:rsid w:val="00B76ACD"/>
    <w:rsid w:val="00B7777C"/>
    <w:rsid w:val="00B777B7"/>
    <w:rsid w:val="00B82C62"/>
    <w:rsid w:val="00B91159"/>
    <w:rsid w:val="00B926E5"/>
    <w:rsid w:val="00B95591"/>
    <w:rsid w:val="00B970B7"/>
    <w:rsid w:val="00BA00A7"/>
    <w:rsid w:val="00BA3187"/>
    <w:rsid w:val="00BA5D12"/>
    <w:rsid w:val="00BA5FF7"/>
    <w:rsid w:val="00BB5189"/>
    <w:rsid w:val="00BB5C46"/>
    <w:rsid w:val="00BC2865"/>
    <w:rsid w:val="00BC4242"/>
    <w:rsid w:val="00BD1E2A"/>
    <w:rsid w:val="00BD41B7"/>
    <w:rsid w:val="00BD758A"/>
    <w:rsid w:val="00BE35E1"/>
    <w:rsid w:val="00BE3B2E"/>
    <w:rsid w:val="00BE7CA8"/>
    <w:rsid w:val="00BF1786"/>
    <w:rsid w:val="00BF2A80"/>
    <w:rsid w:val="00BF3791"/>
    <w:rsid w:val="00BF3D9B"/>
    <w:rsid w:val="00BF425B"/>
    <w:rsid w:val="00BF7182"/>
    <w:rsid w:val="00BF7524"/>
    <w:rsid w:val="00C0099C"/>
    <w:rsid w:val="00C0297B"/>
    <w:rsid w:val="00C02BC4"/>
    <w:rsid w:val="00C045B0"/>
    <w:rsid w:val="00C07968"/>
    <w:rsid w:val="00C07A4B"/>
    <w:rsid w:val="00C12BB8"/>
    <w:rsid w:val="00C137F0"/>
    <w:rsid w:val="00C13FE3"/>
    <w:rsid w:val="00C16DB4"/>
    <w:rsid w:val="00C174FD"/>
    <w:rsid w:val="00C17B22"/>
    <w:rsid w:val="00C17F06"/>
    <w:rsid w:val="00C21034"/>
    <w:rsid w:val="00C21E38"/>
    <w:rsid w:val="00C222D1"/>
    <w:rsid w:val="00C231BB"/>
    <w:rsid w:val="00C2377A"/>
    <w:rsid w:val="00C32C3A"/>
    <w:rsid w:val="00C33B20"/>
    <w:rsid w:val="00C347F4"/>
    <w:rsid w:val="00C35B74"/>
    <w:rsid w:val="00C377C8"/>
    <w:rsid w:val="00C409B6"/>
    <w:rsid w:val="00C426B8"/>
    <w:rsid w:val="00C471AF"/>
    <w:rsid w:val="00C500FB"/>
    <w:rsid w:val="00C504C1"/>
    <w:rsid w:val="00C57526"/>
    <w:rsid w:val="00C60DB4"/>
    <w:rsid w:val="00C6114B"/>
    <w:rsid w:val="00C618EF"/>
    <w:rsid w:val="00C62179"/>
    <w:rsid w:val="00C62293"/>
    <w:rsid w:val="00C635FB"/>
    <w:rsid w:val="00C64602"/>
    <w:rsid w:val="00C66860"/>
    <w:rsid w:val="00C72A08"/>
    <w:rsid w:val="00C76371"/>
    <w:rsid w:val="00C7654A"/>
    <w:rsid w:val="00C7688C"/>
    <w:rsid w:val="00C77A5B"/>
    <w:rsid w:val="00C823DC"/>
    <w:rsid w:val="00C82AC0"/>
    <w:rsid w:val="00C85999"/>
    <w:rsid w:val="00C86F38"/>
    <w:rsid w:val="00C90EFF"/>
    <w:rsid w:val="00C924D1"/>
    <w:rsid w:val="00C93A5F"/>
    <w:rsid w:val="00C96BD9"/>
    <w:rsid w:val="00CA0C70"/>
    <w:rsid w:val="00CA2A23"/>
    <w:rsid w:val="00CA595B"/>
    <w:rsid w:val="00CA6905"/>
    <w:rsid w:val="00CB04F7"/>
    <w:rsid w:val="00CB1FE1"/>
    <w:rsid w:val="00CB36FF"/>
    <w:rsid w:val="00CB417F"/>
    <w:rsid w:val="00CB4808"/>
    <w:rsid w:val="00CB4AE2"/>
    <w:rsid w:val="00CB5D3B"/>
    <w:rsid w:val="00CB6AB3"/>
    <w:rsid w:val="00CB6CE2"/>
    <w:rsid w:val="00CC0F34"/>
    <w:rsid w:val="00CC10E7"/>
    <w:rsid w:val="00CC167D"/>
    <w:rsid w:val="00CC2742"/>
    <w:rsid w:val="00CC43B6"/>
    <w:rsid w:val="00CC5432"/>
    <w:rsid w:val="00CC6BB9"/>
    <w:rsid w:val="00CC73A8"/>
    <w:rsid w:val="00CD1565"/>
    <w:rsid w:val="00CD18B2"/>
    <w:rsid w:val="00CD1EEE"/>
    <w:rsid w:val="00CD2AF0"/>
    <w:rsid w:val="00CD39EC"/>
    <w:rsid w:val="00CD4B09"/>
    <w:rsid w:val="00CD6401"/>
    <w:rsid w:val="00CE0308"/>
    <w:rsid w:val="00CE03A0"/>
    <w:rsid w:val="00CE0A28"/>
    <w:rsid w:val="00CE2B6F"/>
    <w:rsid w:val="00CE2FE9"/>
    <w:rsid w:val="00CE3E14"/>
    <w:rsid w:val="00CE3FFC"/>
    <w:rsid w:val="00CF2A33"/>
    <w:rsid w:val="00CF48CF"/>
    <w:rsid w:val="00CF48EE"/>
    <w:rsid w:val="00CF504A"/>
    <w:rsid w:val="00CF59A7"/>
    <w:rsid w:val="00CF743B"/>
    <w:rsid w:val="00D040DE"/>
    <w:rsid w:val="00D04DC6"/>
    <w:rsid w:val="00D054E6"/>
    <w:rsid w:val="00D074E1"/>
    <w:rsid w:val="00D1037F"/>
    <w:rsid w:val="00D11CBA"/>
    <w:rsid w:val="00D12A30"/>
    <w:rsid w:val="00D1410B"/>
    <w:rsid w:val="00D14D28"/>
    <w:rsid w:val="00D16433"/>
    <w:rsid w:val="00D179CC"/>
    <w:rsid w:val="00D22B7F"/>
    <w:rsid w:val="00D2411B"/>
    <w:rsid w:val="00D26648"/>
    <w:rsid w:val="00D27080"/>
    <w:rsid w:val="00D304A5"/>
    <w:rsid w:val="00D33EF7"/>
    <w:rsid w:val="00D346D2"/>
    <w:rsid w:val="00D3693F"/>
    <w:rsid w:val="00D41205"/>
    <w:rsid w:val="00D43A79"/>
    <w:rsid w:val="00D45FE5"/>
    <w:rsid w:val="00D467E3"/>
    <w:rsid w:val="00D52264"/>
    <w:rsid w:val="00D53595"/>
    <w:rsid w:val="00D54FEE"/>
    <w:rsid w:val="00D55502"/>
    <w:rsid w:val="00D55952"/>
    <w:rsid w:val="00D562D2"/>
    <w:rsid w:val="00D616B0"/>
    <w:rsid w:val="00D63544"/>
    <w:rsid w:val="00D65807"/>
    <w:rsid w:val="00D65ADD"/>
    <w:rsid w:val="00D83649"/>
    <w:rsid w:val="00D8594A"/>
    <w:rsid w:val="00D86A9E"/>
    <w:rsid w:val="00D86F3B"/>
    <w:rsid w:val="00D8797A"/>
    <w:rsid w:val="00D90591"/>
    <w:rsid w:val="00D922A1"/>
    <w:rsid w:val="00D94834"/>
    <w:rsid w:val="00DA1EBE"/>
    <w:rsid w:val="00DA4427"/>
    <w:rsid w:val="00DA446D"/>
    <w:rsid w:val="00DA7AA9"/>
    <w:rsid w:val="00DB1480"/>
    <w:rsid w:val="00DB276B"/>
    <w:rsid w:val="00DB429C"/>
    <w:rsid w:val="00DC08BB"/>
    <w:rsid w:val="00DC11B6"/>
    <w:rsid w:val="00DC1DB0"/>
    <w:rsid w:val="00DC2638"/>
    <w:rsid w:val="00DC2D00"/>
    <w:rsid w:val="00DC4192"/>
    <w:rsid w:val="00DC4AD1"/>
    <w:rsid w:val="00DC6782"/>
    <w:rsid w:val="00DC77A5"/>
    <w:rsid w:val="00DD034B"/>
    <w:rsid w:val="00DD1A8B"/>
    <w:rsid w:val="00DD2CA4"/>
    <w:rsid w:val="00DD6447"/>
    <w:rsid w:val="00DD676F"/>
    <w:rsid w:val="00DE1EFD"/>
    <w:rsid w:val="00DE223F"/>
    <w:rsid w:val="00DE67CC"/>
    <w:rsid w:val="00DF250A"/>
    <w:rsid w:val="00DF3677"/>
    <w:rsid w:val="00DF3ECB"/>
    <w:rsid w:val="00DF4543"/>
    <w:rsid w:val="00DF4F17"/>
    <w:rsid w:val="00DF5940"/>
    <w:rsid w:val="00DF74C6"/>
    <w:rsid w:val="00E002AB"/>
    <w:rsid w:val="00E0266B"/>
    <w:rsid w:val="00E07464"/>
    <w:rsid w:val="00E1056E"/>
    <w:rsid w:val="00E116ED"/>
    <w:rsid w:val="00E140AB"/>
    <w:rsid w:val="00E17528"/>
    <w:rsid w:val="00E21252"/>
    <w:rsid w:val="00E2180C"/>
    <w:rsid w:val="00E237CE"/>
    <w:rsid w:val="00E237CF"/>
    <w:rsid w:val="00E247DB"/>
    <w:rsid w:val="00E27AF9"/>
    <w:rsid w:val="00E3177F"/>
    <w:rsid w:val="00E31C81"/>
    <w:rsid w:val="00E31D9E"/>
    <w:rsid w:val="00E342AE"/>
    <w:rsid w:val="00E344FA"/>
    <w:rsid w:val="00E366EB"/>
    <w:rsid w:val="00E4033E"/>
    <w:rsid w:val="00E4058E"/>
    <w:rsid w:val="00E406B9"/>
    <w:rsid w:val="00E4124C"/>
    <w:rsid w:val="00E42AAD"/>
    <w:rsid w:val="00E42BA6"/>
    <w:rsid w:val="00E42C9F"/>
    <w:rsid w:val="00E4402F"/>
    <w:rsid w:val="00E4409B"/>
    <w:rsid w:val="00E458B0"/>
    <w:rsid w:val="00E50B37"/>
    <w:rsid w:val="00E511C2"/>
    <w:rsid w:val="00E51482"/>
    <w:rsid w:val="00E5391E"/>
    <w:rsid w:val="00E543DA"/>
    <w:rsid w:val="00E576F1"/>
    <w:rsid w:val="00E57B3F"/>
    <w:rsid w:val="00E57D43"/>
    <w:rsid w:val="00E60AFE"/>
    <w:rsid w:val="00E61DB8"/>
    <w:rsid w:val="00E62E28"/>
    <w:rsid w:val="00E652D1"/>
    <w:rsid w:val="00E65538"/>
    <w:rsid w:val="00E66F3B"/>
    <w:rsid w:val="00E676E9"/>
    <w:rsid w:val="00E74570"/>
    <w:rsid w:val="00E80587"/>
    <w:rsid w:val="00E82E64"/>
    <w:rsid w:val="00E83360"/>
    <w:rsid w:val="00E8443D"/>
    <w:rsid w:val="00E85217"/>
    <w:rsid w:val="00E87130"/>
    <w:rsid w:val="00E915B0"/>
    <w:rsid w:val="00E9179D"/>
    <w:rsid w:val="00E9281A"/>
    <w:rsid w:val="00E92FBF"/>
    <w:rsid w:val="00E93E85"/>
    <w:rsid w:val="00E9705F"/>
    <w:rsid w:val="00E971C2"/>
    <w:rsid w:val="00EA06F1"/>
    <w:rsid w:val="00EA07CF"/>
    <w:rsid w:val="00EA130F"/>
    <w:rsid w:val="00EA1B58"/>
    <w:rsid w:val="00EA41B2"/>
    <w:rsid w:val="00EA4B94"/>
    <w:rsid w:val="00EA624E"/>
    <w:rsid w:val="00EB0EA1"/>
    <w:rsid w:val="00EB1D3A"/>
    <w:rsid w:val="00EB247D"/>
    <w:rsid w:val="00EB2E9F"/>
    <w:rsid w:val="00EB3408"/>
    <w:rsid w:val="00EB4409"/>
    <w:rsid w:val="00EB4967"/>
    <w:rsid w:val="00EB6294"/>
    <w:rsid w:val="00EC0FA1"/>
    <w:rsid w:val="00EC18F2"/>
    <w:rsid w:val="00EC21C7"/>
    <w:rsid w:val="00EC291A"/>
    <w:rsid w:val="00EC48EB"/>
    <w:rsid w:val="00EC4AE6"/>
    <w:rsid w:val="00EC5117"/>
    <w:rsid w:val="00EC6F2D"/>
    <w:rsid w:val="00ED23AE"/>
    <w:rsid w:val="00ED26D9"/>
    <w:rsid w:val="00ED3428"/>
    <w:rsid w:val="00ED437D"/>
    <w:rsid w:val="00ED47F8"/>
    <w:rsid w:val="00ED5F10"/>
    <w:rsid w:val="00ED7BE5"/>
    <w:rsid w:val="00ED7CAC"/>
    <w:rsid w:val="00EE0FE2"/>
    <w:rsid w:val="00EE3A3D"/>
    <w:rsid w:val="00EE5D53"/>
    <w:rsid w:val="00EE6D8A"/>
    <w:rsid w:val="00EF5EBC"/>
    <w:rsid w:val="00F0019A"/>
    <w:rsid w:val="00F00A19"/>
    <w:rsid w:val="00F0434B"/>
    <w:rsid w:val="00F07033"/>
    <w:rsid w:val="00F07543"/>
    <w:rsid w:val="00F1172E"/>
    <w:rsid w:val="00F1324B"/>
    <w:rsid w:val="00F149B0"/>
    <w:rsid w:val="00F16BE0"/>
    <w:rsid w:val="00F175ED"/>
    <w:rsid w:val="00F21C0A"/>
    <w:rsid w:val="00F22222"/>
    <w:rsid w:val="00F22437"/>
    <w:rsid w:val="00F23C0C"/>
    <w:rsid w:val="00F244A1"/>
    <w:rsid w:val="00F24E3D"/>
    <w:rsid w:val="00F262A0"/>
    <w:rsid w:val="00F27532"/>
    <w:rsid w:val="00F319DF"/>
    <w:rsid w:val="00F34A7A"/>
    <w:rsid w:val="00F356A4"/>
    <w:rsid w:val="00F3723C"/>
    <w:rsid w:val="00F37920"/>
    <w:rsid w:val="00F41B95"/>
    <w:rsid w:val="00F4292E"/>
    <w:rsid w:val="00F451B0"/>
    <w:rsid w:val="00F51711"/>
    <w:rsid w:val="00F523BD"/>
    <w:rsid w:val="00F5277E"/>
    <w:rsid w:val="00F53B11"/>
    <w:rsid w:val="00F55308"/>
    <w:rsid w:val="00F553C3"/>
    <w:rsid w:val="00F604CC"/>
    <w:rsid w:val="00F65DA7"/>
    <w:rsid w:val="00F762F4"/>
    <w:rsid w:val="00F77C92"/>
    <w:rsid w:val="00F80891"/>
    <w:rsid w:val="00F82FA3"/>
    <w:rsid w:val="00F852B5"/>
    <w:rsid w:val="00F856AD"/>
    <w:rsid w:val="00F85985"/>
    <w:rsid w:val="00F90CF0"/>
    <w:rsid w:val="00F925DC"/>
    <w:rsid w:val="00F93D87"/>
    <w:rsid w:val="00F9438C"/>
    <w:rsid w:val="00F955FF"/>
    <w:rsid w:val="00F96A18"/>
    <w:rsid w:val="00FA0D4C"/>
    <w:rsid w:val="00FA2C92"/>
    <w:rsid w:val="00FA2D72"/>
    <w:rsid w:val="00FA2DE2"/>
    <w:rsid w:val="00FA4A93"/>
    <w:rsid w:val="00FA5D49"/>
    <w:rsid w:val="00FA6A89"/>
    <w:rsid w:val="00FB1C1C"/>
    <w:rsid w:val="00FB2303"/>
    <w:rsid w:val="00FB54D5"/>
    <w:rsid w:val="00FB5CD2"/>
    <w:rsid w:val="00FB645E"/>
    <w:rsid w:val="00FC5601"/>
    <w:rsid w:val="00FC5B7D"/>
    <w:rsid w:val="00FC5C46"/>
    <w:rsid w:val="00FC5EC2"/>
    <w:rsid w:val="00FC7EA2"/>
    <w:rsid w:val="00FD2000"/>
    <w:rsid w:val="00FD24E6"/>
    <w:rsid w:val="00FD2D58"/>
    <w:rsid w:val="00FD457D"/>
    <w:rsid w:val="00FD768E"/>
    <w:rsid w:val="00FD7E15"/>
    <w:rsid w:val="00FE3149"/>
    <w:rsid w:val="00FE465D"/>
    <w:rsid w:val="00FE4E00"/>
    <w:rsid w:val="00FE5522"/>
    <w:rsid w:val="00FE5742"/>
    <w:rsid w:val="00FE7C5B"/>
    <w:rsid w:val="00FE7E7B"/>
    <w:rsid w:val="00FF0939"/>
    <w:rsid w:val="00FF2604"/>
    <w:rsid w:val="00FF3F6B"/>
    <w:rsid w:val="00FF7A56"/>
    <w:rsid w:val="00FF7DBE"/>
    <w:rsid w:val="010D7FD9"/>
    <w:rsid w:val="011B5508"/>
    <w:rsid w:val="01237CD2"/>
    <w:rsid w:val="012D66CB"/>
    <w:rsid w:val="016B0751"/>
    <w:rsid w:val="016F1346"/>
    <w:rsid w:val="016F4ABC"/>
    <w:rsid w:val="018D5CC0"/>
    <w:rsid w:val="01940FCA"/>
    <w:rsid w:val="01A14F5C"/>
    <w:rsid w:val="01CA228E"/>
    <w:rsid w:val="01D13ED1"/>
    <w:rsid w:val="01E8247E"/>
    <w:rsid w:val="01F71BDA"/>
    <w:rsid w:val="02077FA2"/>
    <w:rsid w:val="02127F25"/>
    <w:rsid w:val="025A091C"/>
    <w:rsid w:val="0261290B"/>
    <w:rsid w:val="02622B6B"/>
    <w:rsid w:val="026929FF"/>
    <w:rsid w:val="02836232"/>
    <w:rsid w:val="02881FBA"/>
    <w:rsid w:val="029720B6"/>
    <w:rsid w:val="029E1203"/>
    <w:rsid w:val="02A01AC6"/>
    <w:rsid w:val="02B47688"/>
    <w:rsid w:val="02BF5317"/>
    <w:rsid w:val="02D6172F"/>
    <w:rsid w:val="02DA0F38"/>
    <w:rsid w:val="02E92C8D"/>
    <w:rsid w:val="03186031"/>
    <w:rsid w:val="032B053F"/>
    <w:rsid w:val="03352B8F"/>
    <w:rsid w:val="03433F84"/>
    <w:rsid w:val="03565C10"/>
    <w:rsid w:val="038F4C21"/>
    <w:rsid w:val="03923DEF"/>
    <w:rsid w:val="03C255BA"/>
    <w:rsid w:val="03CC2705"/>
    <w:rsid w:val="03D13E4F"/>
    <w:rsid w:val="03DB2126"/>
    <w:rsid w:val="03EE3FF4"/>
    <w:rsid w:val="03EE6E93"/>
    <w:rsid w:val="03EF210B"/>
    <w:rsid w:val="03F03035"/>
    <w:rsid w:val="04100E33"/>
    <w:rsid w:val="041F1815"/>
    <w:rsid w:val="043323A1"/>
    <w:rsid w:val="04390EE3"/>
    <w:rsid w:val="044F55B9"/>
    <w:rsid w:val="045967CE"/>
    <w:rsid w:val="04642403"/>
    <w:rsid w:val="04685BE9"/>
    <w:rsid w:val="04716658"/>
    <w:rsid w:val="04904C6F"/>
    <w:rsid w:val="04A703F7"/>
    <w:rsid w:val="04B039B6"/>
    <w:rsid w:val="04B45024"/>
    <w:rsid w:val="04E8539D"/>
    <w:rsid w:val="05061BB4"/>
    <w:rsid w:val="05065BAA"/>
    <w:rsid w:val="050C2AFE"/>
    <w:rsid w:val="052179B2"/>
    <w:rsid w:val="052D5E86"/>
    <w:rsid w:val="052D7B5A"/>
    <w:rsid w:val="0539486A"/>
    <w:rsid w:val="05526FF2"/>
    <w:rsid w:val="05540860"/>
    <w:rsid w:val="05561B93"/>
    <w:rsid w:val="059677E4"/>
    <w:rsid w:val="05B56812"/>
    <w:rsid w:val="05B70EED"/>
    <w:rsid w:val="05CD030F"/>
    <w:rsid w:val="05EA657E"/>
    <w:rsid w:val="05ED2BE6"/>
    <w:rsid w:val="05FC567E"/>
    <w:rsid w:val="060058E8"/>
    <w:rsid w:val="062C4416"/>
    <w:rsid w:val="06311EEF"/>
    <w:rsid w:val="06510A1C"/>
    <w:rsid w:val="067A5586"/>
    <w:rsid w:val="06832493"/>
    <w:rsid w:val="068756DE"/>
    <w:rsid w:val="06A360F3"/>
    <w:rsid w:val="06B3694F"/>
    <w:rsid w:val="06B4678D"/>
    <w:rsid w:val="06BA7658"/>
    <w:rsid w:val="06C24C31"/>
    <w:rsid w:val="06C32863"/>
    <w:rsid w:val="06C5293F"/>
    <w:rsid w:val="06D25EAA"/>
    <w:rsid w:val="06FD269B"/>
    <w:rsid w:val="07156FD6"/>
    <w:rsid w:val="07245F78"/>
    <w:rsid w:val="07260948"/>
    <w:rsid w:val="072D2467"/>
    <w:rsid w:val="075E2523"/>
    <w:rsid w:val="076210CA"/>
    <w:rsid w:val="07745F32"/>
    <w:rsid w:val="077F5F69"/>
    <w:rsid w:val="07824CBD"/>
    <w:rsid w:val="079277C2"/>
    <w:rsid w:val="07A30E54"/>
    <w:rsid w:val="07B42F31"/>
    <w:rsid w:val="07BC3B66"/>
    <w:rsid w:val="07D231DE"/>
    <w:rsid w:val="07F007B3"/>
    <w:rsid w:val="082317FE"/>
    <w:rsid w:val="08302151"/>
    <w:rsid w:val="08367ABB"/>
    <w:rsid w:val="08373A15"/>
    <w:rsid w:val="083A12F3"/>
    <w:rsid w:val="083E2E96"/>
    <w:rsid w:val="084B7014"/>
    <w:rsid w:val="0856582B"/>
    <w:rsid w:val="087925D8"/>
    <w:rsid w:val="087A11D3"/>
    <w:rsid w:val="087E1023"/>
    <w:rsid w:val="08B21DE6"/>
    <w:rsid w:val="08B3100B"/>
    <w:rsid w:val="08BD2EC5"/>
    <w:rsid w:val="08C700DA"/>
    <w:rsid w:val="08CF2D69"/>
    <w:rsid w:val="08E510A5"/>
    <w:rsid w:val="08E94D0B"/>
    <w:rsid w:val="09030F97"/>
    <w:rsid w:val="091B377D"/>
    <w:rsid w:val="09225477"/>
    <w:rsid w:val="092C3A3A"/>
    <w:rsid w:val="09391B33"/>
    <w:rsid w:val="0959685E"/>
    <w:rsid w:val="096270EA"/>
    <w:rsid w:val="096275CA"/>
    <w:rsid w:val="09665A55"/>
    <w:rsid w:val="098F36CB"/>
    <w:rsid w:val="09BA4874"/>
    <w:rsid w:val="09C37EEB"/>
    <w:rsid w:val="09D3227F"/>
    <w:rsid w:val="09D6196A"/>
    <w:rsid w:val="09D763DA"/>
    <w:rsid w:val="09F57A27"/>
    <w:rsid w:val="0A4510F3"/>
    <w:rsid w:val="0A575092"/>
    <w:rsid w:val="0A5A1F7D"/>
    <w:rsid w:val="0A7833E4"/>
    <w:rsid w:val="0A871D10"/>
    <w:rsid w:val="0A8A71D2"/>
    <w:rsid w:val="0A910DD6"/>
    <w:rsid w:val="0AAC2E0C"/>
    <w:rsid w:val="0AB873D7"/>
    <w:rsid w:val="0AD3436E"/>
    <w:rsid w:val="0ADA1E1B"/>
    <w:rsid w:val="0B0D3F2D"/>
    <w:rsid w:val="0B2473D6"/>
    <w:rsid w:val="0B2E5767"/>
    <w:rsid w:val="0B311332"/>
    <w:rsid w:val="0B3F57CF"/>
    <w:rsid w:val="0B5C617C"/>
    <w:rsid w:val="0B6642EF"/>
    <w:rsid w:val="0B696551"/>
    <w:rsid w:val="0B6B544E"/>
    <w:rsid w:val="0B894D25"/>
    <w:rsid w:val="0B8F41BB"/>
    <w:rsid w:val="0B975623"/>
    <w:rsid w:val="0B9E0178"/>
    <w:rsid w:val="0BC3016C"/>
    <w:rsid w:val="0BCC0382"/>
    <w:rsid w:val="0BD409B6"/>
    <w:rsid w:val="0BE8391A"/>
    <w:rsid w:val="0BFF407B"/>
    <w:rsid w:val="0C0D5915"/>
    <w:rsid w:val="0C173DF1"/>
    <w:rsid w:val="0C19485A"/>
    <w:rsid w:val="0C1C7A9C"/>
    <w:rsid w:val="0C4629B1"/>
    <w:rsid w:val="0C5110A1"/>
    <w:rsid w:val="0C6000C2"/>
    <w:rsid w:val="0C65368E"/>
    <w:rsid w:val="0C8702CC"/>
    <w:rsid w:val="0CA51775"/>
    <w:rsid w:val="0CA52036"/>
    <w:rsid w:val="0CC06D77"/>
    <w:rsid w:val="0CD847B5"/>
    <w:rsid w:val="0CF01EFD"/>
    <w:rsid w:val="0CFE0926"/>
    <w:rsid w:val="0D00571A"/>
    <w:rsid w:val="0D052106"/>
    <w:rsid w:val="0D1F693A"/>
    <w:rsid w:val="0D241107"/>
    <w:rsid w:val="0D2D16FA"/>
    <w:rsid w:val="0D4D74CB"/>
    <w:rsid w:val="0D673A04"/>
    <w:rsid w:val="0D811A7D"/>
    <w:rsid w:val="0DA51843"/>
    <w:rsid w:val="0DBD735C"/>
    <w:rsid w:val="0DCF2837"/>
    <w:rsid w:val="0DD50E17"/>
    <w:rsid w:val="0DFD0A15"/>
    <w:rsid w:val="0E2C3E3D"/>
    <w:rsid w:val="0E303D9B"/>
    <w:rsid w:val="0E3F39B4"/>
    <w:rsid w:val="0E410C81"/>
    <w:rsid w:val="0E427B9F"/>
    <w:rsid w:val="0E4F0D4B"/>
    <w:rsid w:val="0E660B44"/>
    <w:rsid w:val="0E695B5F"/>
    <w:rsid w:val="0E71409B"/>
    <w:rsid w:val="0E720B79"/>
    <w:rsid w:val="0E74072A"/>
    <w:rsid w:val="0E8870D3"/>
    <w:rsid w:val="0E9460CA"/>
    <w:rsid w:val="0E9F3E43"/>
    <w:rsid w:val="0EA20534"/>
    <w:rsid w:val="0EB35B87"/>
    <w:rsid w:val="0EB3632D"/>
    <w:rsid w:val="0EF462A6"/>
    <w:rsid w:val="0F04496A"/>
    <w:rsid w:val="0F064C5C"/>
    <w:rsid w:val="0F10753C"/>
    <w:rsid w:val="0F1447FD"/>
    <w:rsid w:val="0F2F05E4"/>
    <w:rsid w:val="0F3A667E"/>
    <w:rsid w:val="0F4B77A5"/>
    <w:rsid w:val="0F7066E0"/>
    <w:rsid w:val="0F7A5BCB"/>
    <w:rsid w:val="0F7B5C32"/>
    <w:rsid w:val="0FB748D6"/>
    <w:rsid w:val="0FD447DC"/>
    <w:rsid w:val="0FDF38F0"/>
    <w:rsid w:val="0FE0411E"/>
    <w:rsid w:val="0FE61340"/>
    <w:rsid w:val="0FE93E34"/>
    <w:rsid w:val="0FEC3FF8"/>
    <w:rsid w:val="0FF923A4"/>
    <w:rsid w:val="10042CED"/>
    <w:rsid w:val="100F4159"/>
    <w:rsid w:val="102D3CAD"/>
    <w:rsid w:val="103435D2"/>
    <w:rsid w:val="103E4995"/>
    <w:rsid w:val="10470844"/>
    <w:rsid w:val="108D5B89"/>
    <w:rsid w:val="10926B16"/>
    <w:rsid w:val="109806C7"/>
    <w:rsid w:val="10983529"/>
    <w:rsid w:val="109E0928"/>
    <w:rsid w:val="109E1231"/>
    <w:rsid w:val="10B0475D"/>
    <w:rsid w:val="10B31A87"/>
    <w:rsid w:val="10B704DD"/>
    <w:rsid w:val="10C404A7"/>
    <w:rsid w:val="10FD29EF"/>
    <w:rsid w:val="1101146A"/>
    <w:rsid w:val="111C66E2"/>
    <w:rsid w:val="112B4045"/>
    <w:rsid w:val="11613876"/>
    <w:rsid w:val="116B3023"/>
    <w:rsid w:val="11755B31"/>
    <w:rsid w:val="117E3086"/>
    <w:rsid w:val="11A0102B"/>
    <w:rsid w:val="11A170A5"/>
    <w:rsid w:val="11A77B01"/>
    <w:rsid w:val="11B721A6"/>
    <w:rsid w:val="11B81931"/>
    <w:rsid w:val="11C30AD2"/>
    <w:rsid w:val="11CA10D0"/>
    <w:rsid w:val="11D769E4"/>
    <w:rsid w:val="1209582B"/>
    <w:rsid w:val="12117161"/>
    <w:rsid w:val="12267A1F"/>
    <w:rsid w:val="122C06F8"/>
    <w:rsid w:val="122D1568"/>
    <w:rsid w:val="123C7A2D"/>
    <w:rsid w:val="124061D6"/>
    <w:rsid w:val="1244079E"/>
    <w:rsid w:val="124B5E31"/>
    <w:rsid w:val="124F5FED"/>
    <w:rsid w:val="125B5FC0"/>
    <w:rsid w:val="12A10D2C"/>
    <w:rsid w:val="12C350E5"/>
    <w:rsid w:val="12D17112"/>
    <w:rsid w:val="12DD7CC1"/>
    <w:rsid w:val="130735A9"/>
    <w:rsid w:val="13120C71"/>
    <w:rsid w:val="13125D2C"/>
    <w:rsid w:val="131964A3"/>
    <w:rsid w:val="132B7634"/>
    <w:rsid w:val="133334D7"/>
    <w:rsid w:val="133B6A45"/>
    <w:rsid w:val="134479C3"/>
    <w:rsid w:val="1355278F"/>
    <w:rsid w:val="13593498"/>
    <w:rsid w:val="136A35CF"/>
    <w:rsid w:val="138E2FF9"/>
    <w:rsid w:val="139841BC"/>
    <w:rsid w:val="139D17BC"/>
    <w:rsid w:val="13C72C64"/>
    <w:rsid w:val="13E1581F"/>
    <w:rsid w:val="14074DA2"/>
    <w:rsid w:val="14162B47"/>
    <w:rsid w:val="14162C01"/>
    <w:rsid w:val="141F00F7"/>
    <w:rsid w:val="14210CED"/>
    <w:rsid w:val="14264F86"/>
    <w:rsid w:val="1429048D"/>
    <w:rsid w:val="143934CD"/>
    <w:rsid w:val="1444445C"/>
    <w:rsid w:val="14450A2A"/>
    <w:rsid w:val="144E74C6"/>
    <w:rsid w:val="146352FE"/>
    <w:rsid w:val="146A4881"/>
    <w:rsid w:val="146C4FF1"/>
    <w:rsid w:val="1482555D"/>
    <w:rsid w:val="14A3601D"/>
    <w:rsid w:val="14AD3953"/>
    <w:rsid w:val="14C84160"/>
    <w:rsid w:val="14F02AA8"/>
    <w:rsid w:val="15115398"/>
    <w:rsid w:val="15192D96"/>
    <w:rsid w:val="15205ED3"/>
    <w:rsid w:val="152D13FB"/>
    <w:rsid w:val="156F29B6"/>
    <w:rsid w:val="15983F15"/>
    <w:rsid w:val="15A61634"/>
    <w:rsid w:val="15C2327A"/>
    <w:rsid w:val="15D6394F"/>
    <w:rsid w:val="15DA2525"/>
    <w:rsid w:val="15FD333B"/>
    <w:rsid w:val="160773B9"/>
    <w:rsid w:val="160B0E0E"/>
    <w:rsid w:val="16141DC7"/>
    <w:rsid w:val="161A3D1B"/>
    <w:rsid w:val="161B071C"/>
    <w:rsid w:val="16282D67"/>
    <w:rsid w:val="162A6A22"/>
    <w:rsid w:val="162B1164"/>
    <w:rsid w:val="164F4481"/>
    <w:rsid w:val="1660465E"/>
    <w:rsid w:val="16753C6A"/>
    <w:rsid w:val="169459AA"/>
    <w:rsid w:val="16A11AA4"/>
    <w:rsid w:val="16BF3D52"/>
    <w:rsid w:val="16C80323"/>
    <w:rsid w:val="16D41325"/>
    <w:rsid w:val="16D95A3F"/>
    <w:rsid w:val="170567D7"/>
    <w:rsid w:val="1714269A"/>
    <w:rsid w:val="171632D9"/>
    <w:rsid w:val="17394B30"/>
    <w:rsid w:val="174F49CD"/>
    <w:rsid w:val="17721AED"/>
    <w:rsid w:val="17874DE7"/>
    <w:rsid w:val="179123C1"/>
    <w:rsid w:val="17A14B54"/>
    <w:rsid w:val="17AD6D30"/>
    <w:rsid w:val="17B34C50"/>
    <w:rsid w:val="17C1653D"/>
    <w:rsid w:val="17CC3413"/>
    <w:rsid w:val="17D628FB"/>
    <w:rsid w:val="17E330C5"/>
    <w:rsid w:val="17F1542B"/>
    <w:rsid w:val="17FA39C4"/>
    <w:rsid w:val="18292DFC"/>
    <w:rsid w:val="18567E44"/>
    <w:rsid w:val="1889564E"/>
    <w:rsid w:val="189B6437"/>
    <w:rsid w:val="18A94C40"/>
    <w:rsid w:val="18AC075D"/>
    <w:rsid w:val="18CB1086"/>
    <w:rsid w:val="18E018E0"/>
    <w:rsid w:val="18F062E6"/>
    <w:rsid w:val="18F53587"/>
    <w:rsid w:val="18F65E3E"/>
    <w:rsid w:val="19021417"/>
    <w:rsid w:val="19041636"/>
    <w:rsid w:val="190C060E"/>
    <w:rsid w:val="19176EA8"/>
    <w:rsid w:val="193000B1"/>
    <w:rsid w:val="19484B7A"/>
    <w:rsid w:val="194E1C2F"/>
    <w:rsid w:val="196951A7"/>
    <w:rsid w:val="197C2CB4"/>
    <w:rsid w:val="198D747A"/>
    <w:rsid w:val="19A34E19"/>
    <w:rsid w:val="19AD7055"/>
    <w:rsid w:val="19BA78F9"/>
    <w:rsid w:val="19CA72DF"/>
    <w:rsid w:val="19D31E8D"/>
    <w:rsid w:val="19D5786F"/>
    <w:rsid w:val="19DD43B6"/>
    <w:rsid w:val="19EE21E4"/>
    <w:rsid w:val="19F54A47"/>
    <w:rsid w:val="1A163B8F"/>
    <w:rsid w:val="1A1F1C81"/>
    <w:rsid w:val="1A3B69B4"/>
    <w:rsid w:val="1A4D6B4C"/>
    <w:rsid w:val="1A5D684E"/>
    <w:rsid w:val="1A901572"/>
    <w:rsid w:val="1A903C86"/>
    <w:rsid w:val="1AA91E38"/>
    <w:rsid w:val="1ABD6A6B"/>
    <w:rsid w:val="1ADC289C"/>
    <w:rsid w:val="1AE93A27"/>
    <w:rsid w:val="1B023A98"/>
    <w:rsid w:val="1B025AB0"/>
    <w:rsid w:val="1B0364FD"/>
    <w:rsid w:val="1B21148A"/>
    <w:rsid w:val="1B2468A3"/>
    <w:rsid w:val="1B366193"/>
    <w:rsid w:val="1B3B6C37"/>
    <w:rsid w:val="1B407B49"/>
    <w:rsid w:val="1B5025ED"/>
    <w:rsid w:val="1B54628B"/>
    <w:rsid w:val="1B5B6570"/>
    <w:rsid w:val="1B6B4849"/>
    <w:rsid w:val="1B6E10DD"/>
    <w:rsid w:val="1B8D0FC6"/>
    <w:rsid w:val="1B950C9D"/>
    <w:rsid w:val="1BAD0E01"/>
    <w:rsid w:val="1BB10F55"/>
    <w:rsid w:val="1BC30D2A"/>
    <w:rsid w:val="1BFB4C49"/>
    <w:rsid w:val="1BFE0C6C"/>
    <w:rsid w:val="1C057BD0"/>
    <w:rsid w:val="1C093F7B"/>
    <w:rsid w:val="1C142509"/>
    <w:rsid w:val="1C2361BA"/>
    <w:rsid w:val="1C2D602E"/>
    <w:rsid w:val="1C3837A8"/>
    <w:rsid w:val="1C4F318B"/>
    <w:rsid w:val="1C502501"/>
    <w:rsid w:val="1C5F68D0"/>
    <w:rsid w:val="1C6F3AB1"/>
    <w:rsid w:val="1C825FD8"/>
    <w:rsid w:val="1C865067"/>
    <w:rsid w:val="1C9755B0"/>
    <w:rsid w:val="1C9C0E5E"/>
    <w:rsid w:val="1CC659B5"/>
    <w:rsid w:val="1CF12326"/>
    <w:rsid w:val="1CFB43B5"/>
    <w:rsid w:val="1D045180"/>
    <w:rsid w:val="1D051EB1"/>
    <w:rsid w:val="1D1803F3"/>
    <w:rsid w:val="1D4A11ED"/>
    <w:rsid w:val="1D60042E"/>
    <w:rsid w:val="1D60485A"/>
    <w:rsid w:val="1D715E5C"/>
    <w:rsid w:val="1D756426"/>
    <w:rsid w:val="1D7A639C"/>
    <w:rsid w:val="1D987C36"/>
    <w:rsid w:val="1DA03128"/>
    <w:rsid w:val="1DA23622"/>
    <w:rsid w:val="1DA707AC"/>
    <w:rsid w:val="1DAB0CD6"/>
    <w:rsid w:val="1DB319D2"/>
    <w:rsid w:val="1DBA38ED"/>
    <w:rsid w:val="1DCB774C"/>
    <w:rsid w:val="1DD016BE"/>
    <w:rsid w:val="1DD27D2B"/>
    <w:rsid w:val="1DEE75F8"/>
    <w:rsid w:val="1E065CC5"/>
    <w:rsid w:val="1E0A372F"/>
    <w:rsid w:val="1E394CE6"/>
    <w:rsid w:val="1E450827"/>
    <w:rsid w:val="1E7063BC"/>
    <w:rsid w:val="1E734449"/>
    <w:rsid w:val="1E761259"/>
    <w:rsid w:val="1E8E4094"/>
    <w:rsid w:val="1E974E47"/>
    <w:rsid w:val="1E9802BC"/>
    <w:rsid w:val="1EB563CE"/>
    <w:rsid w:val="1EC979BF"/>
    <w:rsid w:val="1ECB0BFF"/>
    <w:rsid w:val="1ECE031A"/>
    <w:rsid w:val="1ED202B8"/>
    <w:rsid w:val="1ED358C8"/>
    <w:rsid w:val="1EFA29DD"/>
    <w:rsid w:val="1F137065"/>
    <w:rsid w:val="1F204B6A"/>
    <w:rsid w:val="1F5C0875"/>
    <w:rsid w:val="1F5C4703"/>
    <w:rsid w:val="1F722AF5"/>
    <w:rsid w:val="1F734A87"/>
    <w:rsid w:val="1F737DA0"/>
    <w:rsid w:val="1F7A2A66"/>
    <w:rsid w:val="1F8D3469"/>
    <w:rsid w:val="1F951F9D"/>
    <w:rsid w:val="1F95220D"/>
    <w:rsid w:val="1F9A520B"/>
    <w:rsid w:val="1FBD6093"/>
    <w:rsid w:val="1FCE517A"/>
    <w:rsid w:val="1FF7197E"/>
    <w:rsid w:val="1FF91DB9"/>
    <w:rsid w:val="1FFE2705"/>
    <w:rsid w:val="200C4934"/>
    <w:rsid w:val="20224D7B"/>
    <w:rsid w:val="20244217"/>
    <w:rsid w:val="203B49DA"/>
    <w:rsid w:val="204003A3"/>
    <w:rsid w:val="204816D1"/>
    <w:rsid w:val="205C1920"/>
    <w:rsid w:val="206D0BB9"/>
    <w:rsid w:val="20772CEB"/>
    <w:rsid w:val="207B4584"/>
    <w:rsid w:val="20931040"/>
    <w:rsid w:val="209D321F"/>
    <w:rsid w:val="20A5499A"/>
    <w:rsid w:val="20BF6FCD"/>
    <w:rsid w:val="20CE1553"/>
    <w:rsid w:val="20E5798B"/>
    <w:rsid w:val="21385DDA"/>
    <w:rsid w:val="21387C2D"/>
    <w:rsid w:val="213A4AA0"/>
    <w:rsid w:val="21404779"/>
    <w:rsid w:val="21457F93"/>
    <w:rsid w:val="21630DE1"/>
    <w:rsid w:val="21633F4C"/>
    <w:rsid w:val="218E6575"/>
    <w:rsid w:val="219462EB"/>
    <w:rsid w:val="21A8157A"/>
    <w:rsid w:val="21C86BCF"/>
    <w:rsid w:val="21D44B86"/>
    <w:rsid w:val="21E914AE"/>
    <w:rsid w:val="21EF1422"/>
    <w:rsid w:val="22287F00"/>
    <w:rsid w:val="222A77F6"/>
    <w:rsid w:val="223E5191"/>
    <w:rsid w:val="223F45BC"/>
    <w:rsid w:val="22585120"/>
    <w:rsid w:val="226A26BC"/>
    <w:rsid w:val="227670CE"/>
    <w:rsid w:val="22784898"/>
    <w:rsid w:val="228A6AC7"/>
    <w:rsid w:val="228C453A"/>
    <w:rsid w:val="22A05AE6"/>
    <w:rsid w:val="22BC2B0B"/>
    <w:rsid w:val="22D32D1C"/>
    <w:rsid w:val="22D73675"/>
    <w:rsid w:val="22E366B3"/>
    <w:rsid w:val="22F14E03"/>
    <w:rsid w:val="22F8166B"/>
    <w:rsid w:val="23166B67"/>
    <w:rsid w:val="23305E7B"/>
    <w:rsid w:val="234C3620"/>
    <w:rsid w:val="23654212"/>
    <w:rsid w:val="23767606"/>
    <w:rsid w:val="23982851"/>
    <w:rsid w:val="23CC789C"/>
    <w:rsid w:val="23D60171"/>
    <w:rsid w:val="23DD4227"/>
    <w:rsid w:val="23EE288C"/>
    <w:rsid w:val="23F956E8"/>
    <w:rsid w:val="23FF1C89"/>
    <w:rsid w:val="2402719D"/>
    <w:rsid w:val="24042922"/>
    <w:rsid w:val="2416630E"/>
    <w:rsid w:val="241E2715"/>
    <w:rsid w:val="243F6C4A"/>
    <w:rsid w:val="244977E5"/>
    <w:rsid w:val="245E1D27"/>
    <w:rsid w:val="24940192"/>
    <w:rsid w:val="24AF68F5"/>
    <w:rsid w:val="24B506C7"/>
    <w:rsid w:val="24C27140"/>
    <w:rsid w:val="24C42D52"/>
    <w:rsid w:val="24C70119"/>
    <w:rsid w:val="24F56F32"/>
    <w:rsid w:val="25062852"/>
    <w:rsid w:val="2507189E"/>
    <w:rsid w:val="25176A87"/>
    <w:rsid w:val="25250F57"/>
    <w:rsid w:val="2536086B"/>
    <w:rsid w:val="253C64E8"/>
    <w:rsid w:val="255566F6"/>
    <w:rsid w:val="256569BE"/>
    <w:rsid w:val="258E03AA"/>
    <w:rsid w:val="258F15F5"/>
    <w:rsid w:val="25A965E4"/>
    <w:rsid w:val="25BB76BF"/>
    <w:rsid w:val="25C611D7"/>
    <w:rsid w:val="25D41C9D"/>
    <w:rsid w:val="260709E5"/>
    <w:rsid w:val="26092200"/>
    <w:rsid w:val="26242DD0"/>
    <w:rsid w:val="262B4CFD"/>
    <w:rsid w:val="26303437"/>
    <w:rsid w:val="26355D33"/>
    <w:rsid w:val="2636512A"/>
    <w:rsid w:val="264379C2"/>
    <w:rsid w:val="264513CD"/>
    <w:rsid w:val="26467408"/>
    <w:rsid w:val="2647540E"/>
    <w:rsid w:val="268705C2"/>
    <w:rsid w:val="2689322D"/>
    <w:rsid w:val="26CD6275"/>
    <w:rsid w:val="26CF38F4"/>
    <w:rsid w:val="26DE1B47"/>
    <w:rsid w:val="26EC030B"/>
    <w:rsid w:val="26EE1379"/>
    <w:rsid w:val="26F10619"/>
    <w:rsid w:val="26F4143F"/>
    <w:rsid w:val="2705581F"/>
    <w:rsid w:val="270F0CD1"/>
    <w:rsid w:val="2710778E"/>
    <w:rsid w:val="272F66A7"/>
    <w:rsid w:val="273B3040"/>
    <w:rsid w:val="273C3A65"/>
    <w:rsid w:val="273F3B27"/>
    <w:rsid w:val="275F24CA"/>
    <w:rsid w:val="276544C0"/>
    <w:rsid w:val="276B793B"/>
    <w:rsid w:val="277C75F4"/>
    <w:rsid w:val="279B44CD"/>
    <w:rsid w:val="27A715EA"/>
    <w:rsid w:val="27AF454A"/>
    <w:rsid w:val="27B1262E"/>
    <w:rsid w:val="27B3138A"/>
    <w:rsid w:val="27BD073B"/>
    <w:rsid w:val="27C12915"/>
    <w:rsid w:val="27C23381"/>
    <w:rsid w:val="27EE39EF"/>
    <w:rsid w:val="27F143B4"/>
    <w:rsid w:val="27F92584"/>
    <w:rsid w:val="282E547B"/>
    <w:rsid w:val="285661A2"/>
    <w:rsid w:val="28621E4C"/>
    <w:rsid w:val="286B6493"/>
    <w:rsid w:val="28784C02"/>
    <w:rsid w:val="2899213D"/>
    <w:rsid w:val="289C7B0E"/>
    <w:rsid w:val="28D15A45"/>
    <w:rsid w:val="28D336AD"/>
    <w:rsid w:val="290D6E95"/>
    <w:rsid w:val="291F295B"/>
    <w:rsid w:val="292106B5"/>
    <w:rsid w:val="29347FDE"/>
    <w:rsid w:val="293C6D6C"/>
    <w:rsid w:val="293D5638"/>
    <w:rsid w:val="295B6DE6"/>
    <w:rsid w:val="297B2930"/>
    <w:rsid w:val="297C10FF"/>
    <w:rsid w:val="299062D3"/>
    <w:rsid w:val="299E2A2D"/>
    <w:rsid w:val="29A0718A"/>
    <w:rsid w:val="29E609A1"/>
    <w:rsid w:val="2A0A01D1"/>
    <w:rsid w:val="2A234950"/>
    <w:rsid w:val="2A362104"/>
    <w:rsid w:val="2A3F2B85"/>
    <w:rsid w:val="2A43523D"/>
    <w:rsid w:val="2A4442F8"/>
    <w:rsid w:val="2A5F724D"/>
    <w:rsid w:val="2A6E491D"/>
    <w:rsid w:val="2A734547"/>
    <w:rsid w:val="2A88007A"/>
    <w:rsid w:val="2A8D6848"/>
    <w:rsid w:val="2AA34898"/>
    <w:rsid w:val="2AA5514D"/>
    <w:rsid w:val="2AE7474D"/>
    <w:rsid w:val="2AF65F45"/>
    <w:rsid w:val="2B102FB5"/>
    <w:rsid w:val="2B320D83"/>
    <w:rsid w:val="2B513A1E"/>
    <w:rsid w:val="2B526084"/>
    <w:rsid w:val="2B5C5632"/>
    <w:rsid w:val="2B5D339E"/>
    <w:rsid w:val="2B6A36EF"/>
    <w:rsid w:val="2B8566E9"/>
    <w:rsid w:val="2BC34193"/>
    <w:rsid w:val="2BC77418"/>
    <w:rsid w:val="2BDF1E95"/>
    <w:rsid w:val="2BE86B56"/>
    <w:rsid w:val="2BEA4B93"/>
    <w:rsid w:val="2BF732D6"/>
    <w:rsid w:val="2C050403"/>
    <w:rsid w:val="2C054C51"/>
    <w:rsid w:val="2C210A56"/>
    <w:rsid w:val="2C251BC9"/>
    <w:rsid w:val="2C305F0F"/>
    <w:rsid w:val="2C461632"/>
    <w:rsid w:val="2C544F16"/>
    <w:rsid w:val="2C571569"/>
    <w:rsid w:val="2C595DEC"/>
    <w:rsid w:val="2C634AF0"/>
    <w:rsid w:val="2C643929"/>
    <w:rsid w:val="2C663EF6"/>
    <w:rsid w:val="2C7F3814"/>
    <w:rsid w:val="2C925C8C"/>
    <w:rsid w:val="2CA443D3"/>
    <w:rsid w:val="2CBD093F"/>
    <w:rsid w:val="2CD47A4C"/>
    <w:rsid w:val="2CE97FB6"/>
    <w:rsid w:val="2D2E01BE"/>
    <w:rsid w:val="2D3A4BC3"/>
    <w:rsid w:val="2D561B9B"/>
    <w:rsid w:val="2D601208"/>
    <w:rsid w:val="2D863930"/>
    <w:rsid w:val="2D9207F9"/>
    <w:rsid w:val="2D957D1A"/>
    <w:rsid w:val="2DBE4F46"/>
    <w:rsid w:val="2DD50F2C"/>
    <w:rsid w:val="2DD60E98"/>
    <w:rsid w:val="2DE32F5A"/>
    <w:rsid w:val="2DE610EC"/>
    <w:rsid w:val="2E0874A6"/>
    <w:rsid w:val="2E4253B7"/>
    <w:rsid w:val="2E42701D"/>
    <w:rsid w:val="2E5A67CB"/>
    <w:rsid w:val="2E812749"/>
    <w:rsid w:val="2E885970"/>
    <w:rsid w:val="2E9D4099"/>
    <w:rsid w:val="2EB03D2D"/>
    <w:rsid w:val="2EB91259"/>
    <w:rsid w:val="2EE44124"/>
    <w:rsid w:val="2EEC7F0B"/>
    <w:rsid w:val="2EED420A"/>
    <w:rsid w:val="2EF54A0D"/>
    <w:rsid w:val="2F01046F"/>
    <w:rsid w:val="2F501AF7"/>
    <w:rsid w:val="2F581377"/>
    <w:rsid w:val="2F5D6CDC"/>
    <w:rsid w:val="2F6E7E38"/>
    <w:rsid w:val="2F797671"/>
    <w:rsid w:val="2FA628B5"/>
    <w:rsid w:val="2FAC66C4"/>
    <w:rsid w:val="2FC10C7B"/>
    <w:rsid w:val="2FC653ED"/>
    <w:rsid w:val="30032224"/>
    <w:rsid w:val="30080716"/>
    <w:rsid w:val="302048A2"/>
    <w:rsid w:val="304677A4"/>
    <w:rsid w:val="304769A5"/>
    <w:rsid w:val="30486A45"/>
    <w:rsid w:val="30585B0D"/>
    <w:rsid w:val="305E71E2"/>
    <w:rsid w:val="308541C0"/>
    <w:rsid w:val="309C61E0"/>
    <w:rsid w:val="30D937A3"/>
    <w:rsid w:val="30DD5126"/>
    <w:rsid w:val="30E328D7"/>
    <w:rsid w:val="31002970"/>
    <w:rsid w:val="31061D98"/>
    <w:rsid w:val="311762AB"/>
    <w:rsid w:val="31247A37"/>
    <w:rsid w:val="313363EA"/>
    <w:rsid w:val="314A6C7C"/>
    <w:rsid w:val="31573970"/>
    <w:rsid w:val="31657EF3"/>
    <w:rsid w:val="31903B08"/>
    <w:rsid w:val="31927954"/>
    <w:rsid w:val="31941359"/>
    <w:rsid w:val="31A43FE9"/>
    <w:rsid w:val="31A617E2"/>
    <w:rsid w:val="31BF6DFF"/>
    <w:rsid w:val="31CF2D03"/>
    <w:rsid w:val="31DB769D"/>
    <w:rsid w:val="31E210CB"/>
    <w:rsid w:val="31EE05F4"/>
    <w:rsid w:val="31F356D3"/>
    <w:rsid w:val="31F600BD"/>
    <w:rsid w:val="321C46EF"/>
    <w:rsid w:val="321D52D9"/>
    <w:rsid w:val="32222E32"/>
    <w:rsid w:val="323206B0"/>
    <w:rsid w:val="323B6E74"/>
    <w:rsid w:val="32535D9C"/>
    <w:rsid w:val="326833B6"/>
    <w:rsid w:val="32685E1B"/>
    <w:rsid w:val="327C3161"/>
    <w:rsid w:val="32A44120"/>
    <w:rsid w:val="32A77828"/>
    <w:rsid w:val="32CC7E71"/>
    <w:rsid w:val="32E378CA"/>
    <w:rsid w:val="32ED17CB"/>
    <w:rsid w:val="32F2611C"/>
    <w:rsid w:val="32F31EA6"/>
    <w:rsid w:val="3311483C"/>
    <w:rsid w:val="3316349B"/>
    <w:rsid w:val="332B1863"/>
    <w:rsid w:val="33420987"/>
    <w:rsid w:val="337559BF"/>
    <w:rsid w:val="33802F1D"/>
    <w:rsid w:val="33957CCF"/>
    <w:rsid w:val="33D6601F"/>
    <w:rsid w:val="33E84F1C"/>
    <w:rsid w:val="33F62ED6"/>
    <w:rsid w:val="33FA103C"/>
    <w:rsid w:val="340567B3"/>
    <w:rsid w:val="340D03F4"/>
    <w:rsid w:val="3435322B"/>
    <w:rsid w:val="345C288A"/>
    <w:rsid w:val="34630E03"/>
    <w:rsid w:val="34844B24"/>
    <w:rsid w:val="348E0C53"/>
    <w:rsid w:val="348F514A"/>
    <w:rsid w:val="34BD0EF8"/>
    <w:rsid w:val="34C93A39"/>
    <w:rsid w:val="34CC3D89"/>
    <w:rsid w:val="34D11437"/>
    <w:rsid w:val="34D52798"/>
    <w:rsid w:val="350A0EC6"/>
    <w:rsid w:val="35146AF6"/>
    <w:rsid w:val="35324954"/>
    <w:rsid w:val="356D0868"/>
    <w:rsid w:val="357E3975"/>
    <w:rsid w:val="35817744"/>
    <w:rsid w:val="35895362"/>
    <w:rsid w:val="35961C16"/>
    <w:rsid w:val="359E28C5"/>
    <w:rsid w:val="35B06812"/>
    <w:rsid w:val="35B62255"/>
    <w:rsid w:val="35B77A58"/>
    <w:rsid w:val="35CA610A"/>
    <w:rsid w:val="35D531A2"/>
    <w:rsid w:val="35D579E0"/>
    <w:rsid w:val="35D95EFE"/>
    <w:rsid w:val="35DE732D"/>
    <w:rsid w:val="35EE0393"/>
    <w:rsid w:val="35EF3F1C"/>
    <w:rsid w:val="3607115F"/>
    <w:rsid w:val="361F32D7"/>
    <w:rsid w:val="36465224"/>
    <w:rsid w:val="364E24FC"/>
    <w:rsid w:val="36584D63"/>
    <w:rsid w:val="366963C1"/>
    <w:rsid w:val="36707251"/>
    <w:rsid w:val="368E1796"/>
    <w:rsid w:val="368E5DBA"/>
    <w:rsid w:val="36972CC4"/>
    <w:rsid w:val="3699519F"/>
    <w:rsid w:val="36A86652"/>
    <w:rsid w:val="36AB582A"/>
    <w:rsid w:val="36AF6C5F"/>
    <w:rsid w:val="36C54E0B"/>
    <w:rsid w:val="36CA0E08"/>
    <w:rsid w:val="36CE765A"/>
    <w:rsid w:val="36DC2458"/>
    <w:rsid w:val="36E47B9D"/>
    <w:rsid w:val="36F05BAE"/>
    <w:rsid w:val="36F72B9C"/>
    <w:rsid w:val="372D52D0"/>
    <w:rsid w:val="37366A91"/>
    <w:rsid w:val="373D5BFC"/>
    <w:rsid w:val="375760D8"/>
    <w:rsid w:val="37605958"/>
    <w:rsid w:val="379765A7"/>
    <w:rsid w:val="37A31232"/>
    <w:rsid w:val="37B17C56"/>
    <w:rsid w:val="37BD4734"/>
    <w:rsid w:val="37C83693"/>
    <w:rsid w:val="37DC5399"/>
    <w:rsid w:val="37DE4EAE"/>
    <w:rsid w:val="37F5128A"/>
    <w:rsid w:val="38027E69"/>
    <w:rsid w:val="381A118F"/>
    <w:rsid w:val="381D7468"/>
    <w:rsid w:val="38246E96"/>
    <w:rsid w:val="38247E95"/>
    <w:rsid w:val="38451379"/>
    <w:rsid w:val="38533189"/>
    <w:rsid w:val="385525F1"/>
    <w:rsid w:val="38656421"/>
    <w:rsid w:val="38707028"/>
    <w:rsid w:val="3890640C"/>
    <w:rsid w:val="38916C61"/>
    <w:rsid w:val="38AC7189"/>
    <w:rsid w:val="38BB5527"/>
    <w:rsid w:val="38CE1A44"/>
    <w:rsid w:val="38DC267D"/>
    <w:rsid w:val="390936A0"/>
    <w:rsid w:val="39295669"/>
    <w:rsid w:val="39417FC1"/>
    <w:rsid w:val="39640887"/>
    <w:rsid w:val="396425CF"/>
    <w:rsid w:val="396C52DB"/>
    <w:rsid w:val="397123C5"/>
    <w:rsid w:val="397337FD"/>
    <w:rsid w:val="39907A37"/>
    <w:rsid w:val="39A073B6"/>
    <w:rsid w:val="39A74D48"/>
    <w:rsid w:val="39AF6E94"/>
    <w:rsid w:val="39BA4B6F"/>
    <w:rsid w:val="39C10E6C"/>
    <w:rsid w:val="39C6642D"/>
    <w:rsid w:val="39D236E8"/>
    <w:rsid w:val="39D62F96"/>
    <w:rsid w:val="39DD3518"/>
    <w:rsid w:val="39F02CD2"/>
    <w:rsid w:val="3A1029EB"/>
    <w:rsid w:val="3A230C42"/>
    <w:rsid w:val="3A332879"/>
    <w:rsid w:val="3A397355"/>
    <w:rsid w:val="3A3A7D8E"/>
    <w:rsid w:val="3A435FF8"/>
    <w:rsid w:val="3A6931B5"/>
    <w:rsid w:val="3A831093"/>
    <w:rsid w:val="3A860EA9"/>
    <w:rsid w:val="3AAE4F51"/>
    <w:rsid w:val="3AB27ADC"/>
    <w:rsid w:val="3AC0768C"/>
    <w:rsid w:val="3AD80FEC"/>
    <w:rsid w:val="3AFE7D75"/>
    <w:rsid w:val="3B0A7799"/>
    <w:rsid w:val="3B182D25"/>
    <w:rsid w:val="3B356EF6"/>
    <w:rsid w:val="3B387B37"/>
    <w:rsid w:val="3B3B4A8B"/>
    <w:rsid w:val="3B4D420E"/>
    <w:rsid w:val="3B606A6C"/>
    <w:rsid w:val="3B611DA1"/>
    <w:rsid w:val="3B667167"/>
    <w:rsid w:val="3B6D6D82"/>
    <w:rsid w:val="3B702D0A"/>
    <w:rsid w:val="3B8D2587"/>
    <w:rsid w:val="3B8E4CC3"/>
    <w:rsid w:val="3B912C40"/>
    <w:rsid w:val="3BA257D0"/>
    <w:rsid w:val="3BC35686"/>
    <w:rsid w:val="3BFB7BD3"/>
    <w:rsid w:val="3C027068"/>
    <w:rsid w:val="3C306831"/>
    <w:rsid w:val="3C420483"/>
    <w:rsid w:val="3C4428CC"/>
    <w:rsid w:val="3C444374"/>
    <w:rsid w:val="3C4F1255"/>
    <w:rsid w:val="3C515887"/>
    <w:rsid w:val="3C595051"/>
    <w:rsid w:val="3C625F7B"/>
    <w:rsid w:val="3C682428"/>
    <w:rsid w:val="3C6F5460"/>
    <w:rsid w:val="3C7C3A87"/>
    <w:rsid w:val="3C7C6D5F"/>
    <w:rsid w:val="3C991147"/>
    <w:rsid w:val="3CA803BE"/>
    <w:rsid w:val="3CAE4D08"/>
    <w:rsid w:val="3CBC0178"/>
    <w:rsid w:val="3CC10127"/>
    <w:rsid w:val="3CC94A4B"/>
    <w:rsid w:val="3CDF2F46"/>
    <w:rsid w:val="3CE80639"/>
    <w:rsid w:val="3D1D3A59"/>
    <w:rsid w:val="3D1D4C5C"/>
    <w:rsid w:val="3D2441C3"/>
    <w:rsid w:val="3D4643AE"/>
    <w:rsid w:val="3D522E84"/>
    <w:rsid w:val="3D5B70D0"/>
    <w:rsid w:val="3D5C06CA"/>
    <w:rsid w:val="3D60340F"/>
    <w:rsid w:val="3D604355"/>
    <w:rsid w:val="3D7B7060"/>
    <w:rsid w:val="3DA365E4"/>
    <w:rsid w:val="3DCD2FF3"/>
    <w:rsid w:val="3DDC3773"/>
    <w:rsid w:val="3DF619B3"/>
    <w:rsid w:val="3E015AEE"/>
    <w:rsid w:val="3E0272CF"/>
    <w:rsid w:val="3E217587"/>
    <w:rsid w:val="3E4905A1"/>
    <w:rsid w:val="3E4A6BA6"/>
    <w:rsid w:val="3E645DA3"/>
    <w:rsid w:val="3E6D47FC"/>
    <w:rsid w:val="3E8713A7"/>
    <w:rsid w:val="3ED26F30"/>
    <w:rsid w:val="3EF07FAA"/>
    <w:rsid w:val="3F086630"/>
    <w:rsid w:val="3F14149E"/>
    <w:rsid w:val="3F40461F"/>
    <w:rsid w:val="3F423179"/>
    <w:rsid w:val="3F5A0652"/>
    <w:rsid w:val="3F7409C4"/>
    <w:rsid w:val="3F753550"/>
    <w:rsid w:val="3F79327C"/>
    <w:rsid w:val="3F98138B"/>
    <w:rsid w:val="3F987527"/>
    <w:rsid w:val="3F9C314C"/>
    <w:rsid w:val="3FA061B9"/>
    <w:rsid w:val="3FAB1528"/>
    <w:rsid w:val="3FAE21A9"/>
    <w:rsid w:val="3FD34217"/>
    <w:rsid w:val="3FDA1219"/>
    <w:rsid w:val="3FF04CA1"/>
    <w:rsid w:val="3FF87DCB"/>
    <w:rsid w:val="40154BDB"/>
    <w:rsid w:val="401B0B4A"/>
    <w:rsid w:val="40215161"/>
    <w:rsid w:val="404C06A4"/>
    <w:rsid w:val="404C62D3"/>
    <w:rsid w:val="40571069"/>
    <w:rsid w:val="408F1FDB"/>
    <w:rsid w:val="40AD6A3A"/>
    <w:rsid w:val="40C46363"/>
    <w:rsid w:val="40D13AAD"/>
    <w:rsid w:val="40D5671E"/>
    <w:rsid w:val="40E631DD"/>
    <w:rsid w:val="40E973FD"/>
    <w:rsid w:val="40EF1DD6"/>
    <w:rsid w:val="40FB0B45"/>
    <w:rsid w:val="410866A4"/>
    <w:rsid w:val="41136CD0"/>
    <w:rsid w:val="411E5C3E"/>
    <w:rsid w:val="41387D15"/>
    <w:rsid w:val="41523BBA"/>
    <w:rsid w:val="41824B91"/>
    <w:rsid w:val="418A23E7"/>
    <w:rsid w:val="41C639F2"/>
    <w:rsid w:val="41C7225D"/>
    <w:rsid w:val="41D35EF7"/>
    <w:rsid w:val="41DA506E"/>
    <w:rsid w:val="41E00DC3"/>
    <w:rsid w:val="420810FF"/>
    <w:rsid w:val="42161379"/>
    <w:rsid w:val="422B3173"/>
    <w:rsid w:val="422E29FC"/>
    <w:rsid w:val="4236239B"/>
    <w:rsid w:val="424362B7"/>
    <w:rsid w:val="424C46F3"/>
    <w:rsid w:val="425A1D85"/>
    <w:rsid w:val="425F5CFD"/>
    <w:rsid w:val="427F5EC1"/>
    <w:rsid w:val="428B67D2"/>
    <w:rsid w:val="429A5306"/>
    <w:rsid w:val="42A07843"/>
    <w:rsid w:val="42A558CC"/>
    <w:rsid w:val="42BE3C54"/>
    <w:rsid w:val="42C80376"/>
    <w:rsid w:val="42DA1E8F"/>
    <w:rsid w:val="42ED3269"/>
    <w:rsid w:val="42F9198D"/>
    <w:rsid w:val="42FF7651"/>
    <w:rsid w:val="43054A1A"/>
    <w:rsid w:val="431B31A5"/>
    <w:rsid w:val="433724B6"/>
    <w:rsid w:val="43435401"/>
    <w:rsid w:val="43493E11"/>
    <w:rsid w:val="435F4767"/>
    <w:rsid w:val="43A20FC8"/>
    <w:rsid w:val="43B23D1C"/>
    <w:rsid w:val="43B55136"/>
    <w:rsid w:val="43BD4FD6"/>
    <w:rsid w:val="440D6D0B"/>
    <w:rsid w:val="44280D77"/>
    <w:rsid w:val="444C654A"/>
    <w:rsid w:val="444E1373"/>
    <w:rsid w:val="44521A19"/>
    <w:rsid w:val="447A4FB3"/>
    <w:rsid w:val="44825BE7"/>
    <w:rsid w:val="448C1D82"/>
    <w:rsid w:val="44B8218C"/>
    <w:rsid w:val="44BA2F6C"/>
    <w:rsid w:val="44C46737"/>
    <w:rsid w:val="44C9455B"/>
    <w:rsid w:val="44D264B4"/>
    <w:rsid w:val="44D779BA"/>
    <w:rsid w:val="44DA22AC"/>
    <w:rsid w:val="44E0316E"/>
    <w:rsid w:val="44E93C84"/>
    <w:rsid w:val="44F27637"/>
    <w:rsid w:val="45020430"/>
    <w:rsid w:val="450C43DA"/>
    <w:rsid w:val="451457FB"/>
    <w:rsid w:val="452E518F"/>
    <w:rsid w:val="45471539"/>
    <w:rsid w:val="45603434"/>
    <w:rsid w:val="457F7A32"/>
    <w:rsid w:val="45800355"/>
    <w:rsid w:val="45827C46"/>
    <w:rsid w:val="45980EC3"/>
    <w:rsid w:val="45A602D1"/>
    <w:rsid w:val="45C76B8B"/>
    <w:rsid w:val="45EE7995"/>
    <w:rsid w:val="45F2294E"/>
    <w:rsid w:val="45FB5315"/>
    <w:rsid w:val="46036517"/>
    <w:rsid w:val="46226391"/>
    <w:rsid w:val="46503AC5"/>
    <w:rsid w:val="46515E7D"/>
    <w:rsid w:val="465E3302"/>
    <w:rsid w:val="4662200D"/>
    <w:rsid w:val="46642942"/>
    <w:rsid w:val="46717CBB"/>
    <w:rsid w:val="467B0413"/>
    <w:rsid w:val="46852255"/>
    <w:rsid w:val="469213E5"/>
    <w:rsid w:val="46A240EA"/>
    <w:rsid w:val="46B32ADB"/>
    <w:rsid w:val="46B84210"/>
    <w:rsid w:val="46BD4052"/>
    <w:rsid w:val="46C86AD4"/>
    <w:rsid w:val="46C93927"/>
    <w:rsid w:val="46EB49B7"/>
    <w:rsid w:val="470879F5"/>
    <w:rsid w:val="470B658B"/>
    <w:rsid w:val="471D1D43"/>
    <w:rsid w:val="471D61CE"/>
    <w:rsid w:val="471F2E40"/>
    <w:rsid w:val="473C1DFB"/>
    <w:rsid w:val="473E5E4D"/>
    <w:rsid w:val="476F66C2"/>
    <w:rsid w:val="4775193D"/>
    <w:rsid w:val="47C86DC7"/>
    <w:rsid w:val="47CA7029"/>
    <w:rsid w:val="47D450AB"/>
    <w:rsid w:val="47E95907"/>
    <w:rsid w:val="47F535A7"/>
    <w:rsid w:val="47FC782A"/>
    <w:rsid w:val="48253936"/>
    <w:rsid w:val="482A083B"/>
    <w:rsid w:val="48452C5F"/>
    <w:rsid w:val="4870209B"/>
    <w:rsid w:val="48740317"/>
    <w:rsid w:val="4888168E"/>
    <w:rsid w:val="48991407"/>
    <w:rsid w:val="48AD6E00"/>
    <w:rsid w:val="48C735F2"/>
    <w:rsid w:val="48D447C5"/>
    <w:rsid w:val="48E0470A"/>
    <w:rsid w:val="492D7395"/>
    <w:rsid w:val="494418DF"/>
    <w:rsid w:val="49582224"/>
    <w:rsid w:val="495F2766"/>
    <w:rsid w:val="4968630E"/>
    <w:rsid w:val="496A4344"/>
    <w:rsid w:val="49897E55"/>
    <w:rsid w:val="498B1296"/>
    <w:rsid w:val="499955A0"/>
    <w:rsid w:val="49BF1503"/>
    <w:rsid w:val="49EB4886"/>
    <w:rsid w:val="4A031C97"/>
    <w:rsid w:val="4A2A0817"/>
    <w:rsid w:val="4A337355"/>
    <w:rsid w:val="4A472C6B"/>
    <w:rsid w:val="4A612852"/>
    <w:rsid w:val="4A6E0F8D"/>
    <w:rsid w:val="4A8E71D8"/>
    <w:rsid w:val="4A8F1C25"/>
    <w:rsid w:val="4AB56BD4"/>
    <w:rsid w:val="4ADC111D"/>
    <w:rsid w:val="4AE178D7"/>
    <w:rsid w:val="4B031C75"/>
    <w:rsid w:val="4B1E4B4A"/>
    <w:rsid w:val="4B2A1C40"/>
    <w:rsid w:val="4B3F2B00"/>
    <w:rsid w:val="4B431A44"/>
    <w:rsid w:val="4B441B41"/>
    <w:rsid w:val="4B473790"/>
    <w:rsid w:val="4B4C2876"/>
    <w:rsid w:val="4B526F05"/>
    <w:rsid w:val="4B5566F3"/>
    <w:rsid w:val="4B8432B3"/>
    <w:rsid w:val="4B8964BC"/>
    <w:rsid w:val="4B9D1312"/>
    <w:rsid w:val="4BA33085"/>
    <w:rsid w:val="4BA86A0E"/>
    <w:rsid w:val="4BB6244F"/>
    <w:rsid w:val="4BDF5249"/>
    <w:rsid w:val="4BE76512"/>
    <w:rsid w:val="4BEA3637"/>
    <w:rsid w:val="4C046B55"/>
    <w:rsid w:val="4C105593"/>
    <w:rsid w:val="4C17265F"/>
    <w:rsid w:val="4C204780"/>
    <w:rsid w:val="4C253244"/>
    <w:rsid w:val="4C2C1CBE"/>
    <w:rsid w:val="4C330031"/>
    <w:rsid w:val="4C43492C"/>
    <w:rsid w:val="4C447E23"/>
    <w:rsid w:val="4C6C1268"/>
    <w:rsid w:val="4C6C308B"/>
    <w:rsid w:val="4C787385"/>
    <w:rsid w:val="4C8E3A44"/>
    <w:rsid w:val="4C9A533B"/>
    <w:rsid w:val="4CB71FD1"/>
    <w:rsid w:val="4CBC0634"/>
    <w:rsid w:val="4CD14454"/>
    <w:rsid w:val="4CE812A0"/>
    <w:rsid w:val="4CEC5D24"/>
    <w:rsid w:val="4D1B2A1B"/>
    <w:rsid w:val="4D1E28AA"/>
    <w:rsid w:val="4D297203"/>
    <w:rsid w:val="4D723ECA"/>
    <w:rsid w:val="4D9C2BBF"/>
    <w:rsid w:val="4DA97B20"/>
    <w:rsid w:val="4DBD0A45"/>
    <w:rsid w:val="4DC8302C"/>
    <w:rsid w:val="4DCE5FE1"/>
    <w:rsid w:val="4DF542F3"/>
    <w:rsid w:val="4E1C27CE"/>
    <w:rsid w:val="4E3533B2"/>
    <w:rsid w:val="4E471CC4"/>
    <w:rsid w:val="4E4C196F"/>
    <w:rsid w:val="4E592FB3"/>
    <w:rsid w:val="4E6E5D50"/>
    <w:rsid w:val="4EA303CB"/>
    <w:rsid w:val="4EA47819"/>
    <w:rsid w:val="4EC310A1"/>
    <w:rsid w:val="4ECE1A58"/>
    <w:rsid w:val="4EF31438"/>
    <w:rsid w:val="4F186EA6"/>
    <w:rsid w:val="4F344AEC"/>
    <w:rsid w:val="4F356E6E"/>
    <w:rsid w:val="4F3D39A6"/>
    <w:rsid w:val="4F4F47F2"/>
    <w:rsid w:val="4F542862"/>
    <w:rsid w:val="4F676C5C"/>
    <w:rsid w:val="4F732251"/>
    <w:rsid w:val="4F9165DF"/>
    <w:rsid w:val="4F9E10A2"/>
    <w:rsid w:val="4FA63569"/>
    <w:rsid w:val="4FAB103D"/>
    <w:rsid w:val="4FAD5FDA"/>
    <w:rsid w:val="4FBE121E"/>
    <w:rsid w:val="4FC11A85"/>
    <w:rsid w:val="4FD05B9A"/>
    <w:rsid w:val="4FFF6AF6"/>
    <w:rsid w:val="5004273E"/>
    <w:rsid w:val="500A094B"/>
    <w:rsid w:val="500E4BA7"/>
    <w:rsid w:val="50121BBE"/>
    <w:rsid w:val="501F267E"/>
    <w:rsid w:val="503F244B"/>
    <w:rsid w:val="50414599"/>
    <w:rsid w:val="504619DC"/>
    <w:rsid w:val="50537CB5"/>
    <w:rsid w:val="50693851"/>
    <w:rsid w:val="507337CE"/>
    <w:rsid w:val="50755F38"/>
    <w:rsid w:val="50756B84"/>
    <w:rsid w:val="508F1BE4"/>
    <w:rsid w:val="509E4F83"/>
    <w:rsid w:val="50C730CB"/>
    <w:rsid w:val="50CE6470"/>
    <w:rsid w:val="50DC4599"/>
    <w:rsid w:val="50EE68AA"/>
    <w:rsid w:val="51001140"/>
    <w:rsid w:val="51022331"/>
    <w:rsid w:val="510B0632"/>
    <w:rsid w:val="510C126D"/>
    <w:rsid w:val="512E60BF"/>
    <w:rsid w:val="513C0363"/>
    <w:rsid w:val="51402CDD"/>
    <w:rsid w:val="51552B69"/>
    <w:rsid w:val="515737ED"/>
    <w:rsid w:val="516C7C98"/>
    <w:rsid w:val="51742D65"/>
    <w:rsid w:val="51914ADE"/>
    <w:rsid w:val="51C8526A"/>
    <w:rsid w:val="51D174B1"/>
    <w:rsid w:val="51D62E7D"/>
    <w:rsid w:val="51DA3DA3"/>
    <w:rsid w:val="51E55D6B"/>
    <w:rsid w:val="51F40559"/>
    <w:rsid w:val="521440A4"/>
    <w:rsid w:val="522B60FD"/>
    <w:rsid w:val="522C38EF"/>
    <w:rsid w:val="52487F19"/>
    <w:rsid w:val="524B2B35"/>
    <w:rsid w:val="5263418E"/>
    <w:rsid w:val="52781998"/>
    <w:rsid w:val="528717B5"/>
    <w:rsid w:val="52967177"/>
    <w:rsid w:val="52A66D10"/>
    <w:rsid w:val="52AD1F2C"/>
    <w:rsid w:val="52B513BE"/>
    <w:rsid w:val="52B82839"/>
    <w:rsid w:val="52C56F9E"/>
    <w:rsid w:val="52CA1BB3"/>
    <w:rsid w:val="52FD1E3D"/>
    <w:rsid w:val="5304256F"/>
    <w:rsid w:val="53196F17"/>
    <w:rsid w:val="531D2D44"/>
    <w:rsid w:val="53211D72"/>
    <w:rsid w:val="53344B5C"/>
    <w:rsid w:val="533F5F6C"/>
    <w:rsid w:val="533F7649"/>
    <w:rsid w:val="53571058"/>
    <w:rsid w:val="535C3134"/>
    <w:rsid w:val="5378399B"/>
    <w:rsid w:val="53870EAE"/>
    <w:rsid w:val="53994EB3"/>
    <w:rsid w:val="53C51284"/>
    <w:rsid w:val="53D12FEF"/>
    <w:rsid w:val="53D376BB"/>
    <w:rsid w:val="53D96475"/>
    <w:rsid w:val="53DF358C"/>
    <w:rsid w:val="5401794A"/>
    <w:rsid w:val="5403552B"/>
    <w:rsid w:val="54062CA5"/>
    <w:rsid w:val="540849A3"/>
    <w:rsid w:val="541962DC"/>
    <w:rsid w:val="543C3DD0"/>
    <w:rsid w:val="54457B00"/>
    <w:rsid w:val="544C09A4"/>
    <w:rsid w:val="5453790A"/>
    <w:rsid w:val="54587111"/>
    <w:rsid w:val="54686246"/>
    <w:rsid w:val="54727C92"/>
    <w:rsid w:val="5474674A"/>
    <w:rsid w:val="547C41CC"/>
    <w:rsid w:val="54AD0082"/>
    <w:rsid w:val="54B204FD"/>
    <w:rsid w:val="54BF2E2B"/>
    <w:rsid w:val="54BF39DA"/>
    <w:rsid w:val="54C67D59"/>
    <w:rsid w:val="54DD4AFB"/>
    <w:rsid w:val="54DD7360"/>
    <w:rsid w:val="54E66BCA"/>
    <w:rsid w:val="54E95C7E"/>
    <w:rsid w:val="54FF6843"/>
    <w:rsid w:val="552D0EE1"/>
    <w:rsid w:val="55300115"/>
    <w:rsid w:val="555074F1"/>
    <w:rsid w:val="555F75B0"/>
    <w:rsid w:val="556A5611"/>
    <w:rsid w:val="556E54B0"/>
    <w:rsid w:val="557E18C6"/>
    <w:rsid w:val="55947B31"/>
    <w:rsid w:val="55A52066"/>
    <w:rsid w:val="55AF1D0B"/>
    <w:rsid w:val="55B232F1"/>
    <w:rsid w:val="55C0240F"/>
    <w:rsid w:val="55CA701F"/>
    <w:rsid w:val="55D10029"/>
    <w:rsid w:val="55D57084"/>
    <w:rsid w:val="55E850CB"/>
    <w:rsid w:val="560C76FB"/>
    <w:rsid w:val="56215563"/>
    <w:rsid w:val="565C63B3"/>
    <w:rsid w:val="566032E5"/>
    <w:rsid w:val="56707EE0"/>
    <w:rsid w:val="569D6A58"/>
    <w:rsid w:val="56A62938"/>
    <w:rsid w:val="56B64F81"/>
    <w:rsid w:val="56B86908"/>
    <w:rsid w:val="56DC5010"/>
    <w:rsid w:val="56FF195F"/>
    <w:rsid w:val="57026F4E"/>
    <w:rsid w:val="573273F0"/>
    <w:rsid w:val="573C4FE9"/>
    <w:rsid w:val="573F3A30"/>
    <w:rsid w:val="57437D8F"/>
    <w:rsid w:val="574A1DC1"/>
    <w:rsid w:val="579018A9"/>
    <w:rsid w:val="57B5052E"/>
    <w:rsid w:val="57C605D8"/>
    <w:rsid w:val="57C71450"/>
    <w:rsid w:val="57D65228"/>
    <w:rsid w:val="57EB50EE"/>
    <w:rsid w:val="580C7901"/>
    <w:rsid w:val="58143F8B"/>
    <w:rsid w:val="5816652F"/>
    <w:rsid w:val="58246118"/>
    <w:rsid w:val="58255EBC"/>
    <w:rsid w:val="582A74D8"/>
    <w:rsid w:val="582B2BEB"/>
    <w:rsid w:val="583752E4"/>
    <w:rsid w:val="583B5D79"/>
    <w:rsid w:val="58B23FB9"/>
    <w:rsid w:val="58BE721C"/>
    <w:rsid w:val="58D27284"/>
    <w:rsid w:val="58D73397"/>
    <w:rsid w:val="58D80553"/>
    <w:rsid w:val="58F44BB7"/>
    <w:rsid w:val="590F4B2C"/>
    <w:rsid w:val="591A3BD8"/>
    <w:rsid w:val="591B2AC3"/>
    <w:rsid w:val="5929089A"/>
    <w:rsid w:val="592F62B9"/>
    <w:rsid w:val="59331D0F"/>
    <w:rsid w:val="59555869"/>
    <w:rsid w:val="596012BE"/>
    <w:rsid w:val="596D67DA"/>
    <w:rsid w:val="59725B9E"/>
    <w:rsid w:val="5976568E"/>
    <w:rsid w:val="597E70D4"/>
    <w:rsid w:val="59A73DC9"/>
    <w:rsid w:val="59B00A21"/>
    <w:rsid w:val="59BE0931"/>
    <w:rsid w:val="59C414B7"/>
    <w:rsid w:val="59D72FB9"/>
    <w:rsid w:val="59EA6CCF"/>
    <w:rsid w:val="5A112235"/>
    <w:rsid w:val="5A181578"/>
    <w:rsid w:val="5A3544E2"/>
    <w:rsid w:val="5A383A01"/>
    <w:rsid w:val="5A597756"/>
    <w:rsid w:val="5A7132B4"/>
    <w:rsid w:val="5A7A2512"/>
    <w:rsid w:val="5A81156A"/>
    <w:rsid w:val="5A821E11"/>
    <w:rsid w:val="5ABE6847"/>
    <w:rsid w:val="5AD62570"/>
    <w:rsid w:val="5AD64FBB"/>
    <w:rsid w:val="5B123849"/>
    <w:rsid w:val="5B3C18ED"/>
    <w:rsid w:val="5B586042"/>
    <w:rsid w:val="5B664FEC"/>
    <w:rsid w:val="5B6B7582"/>
    <w:rsid w:val="5B846E86"/>
    <w:rsid w:val="5B8F35CE"/>
    <w:rsid w:val="5B9D4D78"/>
    <w:rsid w:val="5BC15AC5"/>
    <w:rsid w:val="5BE05FF4"/>
    <w:rsid w:val="5BF53710"/>
    <w:rsid w:val="5C08720C"/>
    <w:rsid w:val="5C0B54EE"/>
    <w:rsid w:val="5C0C370B"/>
    <w:rsid w:val="5C1156A9"/>
    <w:rsid w:val="5C2313D1"/>
    <w:rsid w:val="5C2C7F5E"/>
    <w:rsid w:val="5C356C8B"/>
    <w:rsid w:val="5C534247"/>
    <w:rsid w:val="5C58393E"/>
    <w:rsid w:val="5C5A112F"/>
    <w:rsid w:val="5C6E2C6D"/>
    <w:rsid w:val="5C7210D8"/>
    <w:rsid w:val="5C7C237D"/>
    <w:rsid w:val="5C980A4B"/>
    <w:rsid w:val="5C9E4AD9"/>
    <w:rsid w:val="5CA61276"/>
    <w:rsid w:val="5CAA7D14"/>
    <w:rsid w:val="5CBD4DC8"/>
    <w:rsid w:val="5CC404B9"/>
    <w:rsid w:val="5CCA6E37"/>
    <w:rsid w:val="5CDE34CD"/>
    <w:rsid w:val="5CF8455E"/>
    <w:rsid w:val="5D1C0258"/>
    <w:rsid w:val="5D371C90"/>
    <w:rsid w:val="5D6D6B38"/>
    <w:rsid w:val="5D6F18F0"/>
    <w:rsid w:val="5D8F5D8E"/>
    <w:rsid w:val="5D97686B"/>
    <w:rsid w:val="5DC51313"/>
    <w:rsid w:val="5DCD1C78"/>
    <w:rsid w:val="5DF43EA7"/>
    <w:rsid w:val="5DFB291D"/>
    <w:rsid w:val="5E073186"/>
    <w:rsid w:val="5E134A8A"/>
    <w:rsid w:val="5E164BC9"/>
    <w:rsid w:val="5E1753F6"/>
    <w:rsid w:val="5E1C049E"/>
    <w:rsid w:val="5E4F0F9F"/>
    <w:rsid w:val="5E517D25"/>
    <w:rsid w:val="5E55347F"/>
    <w:rsid w:val="5E570978"/>
    <w:rsid w:val="5E7B52D0"/>
    <w:rsid w:val="5E925E3A"/>
    <w:rsid w:val="5EA73749"/>
    <w:rsid w:val="5EB053B0"/>
    <w:rsid w:val="5EC62675"/>
    <w:rsid w:val="5EC76E44"/>
    <w:rsid w:val="5EF03F1E"/>
    <w:rsid w:val="5F01496B"/>
    <w:rsid w:val="5F212CA2"/>
    <w:rsid w:val="5F2D18F4"/>
    <w:rsid w:val="5F3B0FFC"/>
    <w:rsid w:val="5F4A1086"/>
    <w:rsid w:val="5F4C4E03"/>
    <w:rsid w:val="5F5733EF"/>
    <w:rsid w:val="5F62370B"/>
    <w:rsid w:val="5F671813"/>
    <w:rsid w:val="5F740DD3"/>
    <w:rsid w:val="5F773E4B"/>
    <w:rsid w:val="5F7D03D0"/>
    <w:rsid w:val="5F8D6292"/>
    <w:rsid w:val="5F9A2297"/>
    <w:rsid w:val="5FC2738C"/>
    <w:rsid w:val="5FD711FD"/>
    <w:rsid w:val="5FF238E1"/>
    <w:rsid w:val="5FF42262"/>
    <w:rsid w:val="60252A2E"/>
    <w:rsid w:val="603647EC"/>
    <w:rsid w:val="603900B6"/>
    <w:rsid w:val="60466A91"/>
    <w:rsid w:val="60615749"/>
    <w:rsid w:val="60662A12"/>
    <w:rsid w:val="606C4D84"/>
    <w:rsid w:val="608C7051"/>
    <w:rsid w:val="608F65AD"/>
    <w:rsid w:val="60AF264E"/>
    <w:rsid w:val="60C4022B"/>
    <w:rsid w:val="60D26C74"/>
    <w:rsid w:val="60D42114"/>
    <w:rsid w:val="60FF4F40"/>
    <w:rsid w:val="611D0AE5"/>
    <w:rsid w:val="61204966"/>
    <w:rsid w:val="613762AE"/>
    <w:rsid w:val="614F27D6"/>
    <w:rsid w:val="61510CA0"/>
    <w:rsid w:val="616365FC"/>
    <w:rsid w:val="61822812"/>
    <w:rsid w:val="61832A76"/>
    <w:rsid w:val="61865971"/>
    <w:rsid w:val="618E6383"/>
    <w:rsid w:val="619571C3"/>
    <w:rsid w:val="61A134C4"/>
    <w:rsid w:val="61E04686"/>
    <w:rsid w:val="61E155AD"/>
    <w:rsid w:val="61F248D2"/>
    <w:rsid w:val="6213552F"/>
    <w:rsid w:val="62163646"/>
    <w:rsid w:val="62525C13"/>
    <w:rsid w:val="62525C71"/>
    <w:rsid w:val="625911EA"/>
    <w:rsid w:val="625977B7"/>
    <w:rsid w:val="627247FC"/>
    <w:rsid w:val="628E20F7"/>
    <w:rsid w:val="629F1441"/>
    <w:rsid w:val="62A61804"/>
    <w:rsid w:val="62B70BE3"/>
    <w:rsid w:val="630E285C"/>
    <w:rsid w:val="63151C13"/>
    <w:rsid w:val="63302E08"/>
    <w:rsid w:val="633565CF"/>
    <w:rsid w:val="63646599"/>
    <w:rsid w:val="63672613"/>
    <w:rsid w:val="636813A7"/>
    <w:rsid w:val="636E3E5B"/>
    <w:rsid w:val="639449F2"/>
    <w:rsid w:val="639A061A"/>
    <w:rsid w:val="639C72CB"/>
    <w:rsid w:val="639D45D6"/>
    <w:rsid w:val="63A34D4B"/>
    <w:rsid w:val="63A729E9"/>
    <w:rsid w:val="63A820E7"/>
    <w:rsid w:val="6423770C"/>
    <w:rsid w:val="642B68DC"/>
    <w:rsid w:val="64304DA4"/>
    <w:rsid w:val="6432440F"/>
    <w:rsid w:val="643B7525"/>
    <w:rsid w:val="64690583"/>
    <w:rsid w:val="648F15EC"/>
    <w:rsid w:val="64935793"/>
    <w:rsid w:val="649E1C5D"/>
    <w:rsid w:val="64A5552C"/>
    <w:rsid w:val="64A677DE"/>
    <w:rsid w:val="64A8488D"/>
    <w:rsid w:val="64BF134B"/>
    <w:rsid w:val="64D709EC"/>
    <w:rsid w:val="64EC0669"/>
    <w:rsid w:val="64EF19DB"/>
    <w:rsid w:val="65056DE5"/>
    <w:rsid w:val="65195973"/>
    <w:rsid w:val="65221E93"/>
    <w:rsid w:val="65442A8D"/>
    <w:rsid w:val="65626D86"/>
    <w:rsid w:val="656E55D3"/>
    <w:rsid w:val="659200B7"/>
    <w:rsid w:val="659E3545"/>
    <w:rsid w:val="65A658DB"/>
    <w:rsid w:val="65A65C1E"/>
    <w:rsid w:val="65C25154"/>
    <w:rsid w:val="65C470E0"/>
    <w:rsid w:val="65DC5D6B"/>
    <w:rsid w:val="65F64872"/>
    <w:rsid w:val="65FB1726"/>
    <w:rsid w:val="660A4ABC"/>
    <w:rsid w:val="660C2A0E"/>
    <w:rsid w:val="6699753A"/>
    <w:rsid w:val="66AD1184"/>
    <w:rsid w:val="66BA6453"/>
    <w:rsid w:val="66DA549F"/>
    <w:rsid w:val="66F14FB8"/>
    <w:rsid w:val="66F1715F"/>
    <w:rsid w:val="671068BE"/>
    <w:rsid w:val="67233357"/>
    <w:rsid w:val="672557A8"/>
    <w:rsid w:val="67295232"/>
    <w:rsid w:val="673C6346"/>
    <w:rsid w:val="67495DB9"/>
    <w:rsid w:val="67545239"/>
    <w:rsid w:val="67724F75"/>
    <w:rsid w:val="677D73D1"/>
    <w:rsid w:val="678408D6"/>
    <w:rsid w:val="67AF00A6"/>
    <w:rsid w:val="67B12E61"/>
    <w:rsid w:val="67BA33FC"/>
    <w:rsid w:val="67EA61F3"/>
    <w:rsid w:val="67ED694D"/>
    <w:rsid w:val="67EE6EF8"/>
    <w:rsid w:val="68033FE1"/>
    <w:rsid w:val="681364CD"/>
    <w:rsid w:val="68401D3D"/>
    <w:rsid w:val="68503170"/>
    <w:rsid w:val="68525518"/>
    <w:rsid w:val="686B6B5C"/>
    <w:rsid w:val="688510DF"/>
    <w:rsid w:val="68855564"/>
    <w:rsid w:val="68867E07"/>
    <w:rsid w:val="68892CD4"/>
    <w:rsid w:val="68967075"/>
    <w:rsid w:val="68AB7B31"/>
    <w:rsid w:val="68C04784"/>
    <w:rsid w:val="68C4439B"/>
    <w:rsid w:val="68D77510"/>
    <w:rsid w:val="68E10664"/>
    <w:rsid w:val="68F97A48"/>
    <w:rsid w:val="690D5E86"/>
    <w:rsid w:val="69263203"/>
    <w:rsid w:val="692A7DC8"/>
    <w:rsid w:val="694077D5"/>
    <w:rsid w:val="69623EB1"/>
    <w:rsid w:val="6966581C"/>
    <w:rsid w:val="696840C5"/>
    <w:rsid w:val="697A6D19"/>
    <w:rsid w:val="698A7C12"/>
    <w:rsid w:val="69B75DF1"/>
    <w:rsid w:val="69E133F9"/>
    <w:rsid w:val="6A021E9F"/>
    <w:rsid w:val="6A0E0124"/>
    <w:rsid w:val="6A266A0F"/>
    <w:rsid w:val="6A3178CD"/>
    <w:rsid w:val="6A504820"/>
    <w:rsid w:val="6A7E64F6"/>
    <w:rsid w:val="6A8A30E2"/>
    <w:rsid w:val="6A8C12C1"/>
    <w:rsid w:val="6A9D78FE"/>
    <w:rsid w:val="6AA353BB"/>
    <w:rsid w:val="6AA81392"/>
    <w:rsid w:val="6AAE4FAA"/>
    <w:rsid w:val="6ABA61BB"/>
    <w:rsid w:val="6ABE334D"/>
    <w:rsid w:val="6ADA6E56"/>
    <w:rsid w:val="6ADD50AE"/>
    <w:rsid w:val="6ADE224F"/>
    <w:rsid w:val="6B034505"/>
    <w:rsid w:val="6B102F0D"/>
    <w:rsid w:val="6B157742"/>
    <w:rsid w:val="6B2E26C5"/>
    <w:rsid w:val="6B342267"/>
    <w:rsid w:val="6B3F23AF"/>
    <w:rsid w:val="6B5F3DBC"/>
    <w:rsid w:val="6B68494C"/>
    <w:rsid w:val="6B750902"/>
    <w:rsid w:val="6B7C4008"/>
    <w:rsid w:val="6BA25BCB"/>
    <w:rsid w:val="6BAD0F9F"/>
    <w:rsid w:val="6BB069A1"/>
    <w:rsid w:val="6BB9504A"/>
    <w:rsid w:val="6BBB0A8E"/>
    <w:rsid w:val="6BC16C4E"/>
    <w:rsid w:val="6BC47F9A"/>
    <w:rsid w:val="6BC5520B"/>
    <w:rsid w:val="6BCE4782"/>
    <w:rsid w:val="6C0C6E73"/>
    <w:rsid w:val="6C0E0905"/>
    <w:rsid w:val="6C1C1BB7"/>
    <w:rsid w:val="6C492809"/>
    <w:rsid w:val="6C540010"/>
    <w:rsid w:val="6C5C777E"/>
    <w:rsid w:val="6C6B4058"/>
    <w:rsid w:val="6C6D0DD6"/>
    <w:rsid w:val="6C7711BA"/>
    <w:rsid w:val="6C9205D9"/>
    <w:rsid w:val="6CA62094"/>
    <w:rsid w:val="6CBD79E6"/>
    <w:rsid w:val="6CC17CE1"/>
    <w:rsid w:val="6CFA1CDB"/>
    <w:rsid w:val="6D1C4202"/>
    <w:rsid w:val="6D211EDD"/>
    <w:rsid w:val="6D215878"/>
    <w:rsid w:val="6D216741"/>
    <w:rsid w:val="6D325609"/>
    <w:rsid w:val="6D3D0AE8"/>
    <w:rsid w:val="6D400349"/>
    <w:rsid w:val="6D7E72DC"/>
    <w:rsid w:val="6D8049B5"/>
    <w:rsid w:val="6D8A175D"/>
    <w:rsid w:val="6D8C4654"/>
    <w:rsid w:val="6DA1296C"/>
    <w:rsid w:val="6DA170E8"/>
    <w:rsid w:val="6DB80168"/>
    <w:rsid w:val="6DDA1152"/>
    <w:rsid w:val="6DF130DE"/>
    <w:rsid w:val="6DFA065E"/>
    <w:rsid w:val="6E2A2B8B"/>
    <w:rsid w:val="6E2C655A"/>
    <w:rsid w:val="6E2C7F2B"/>
    <w:rsid w:val="6E412FD0"/>
    <w:rsid w:val="6E472D15"/>
    <w:rsid w:val="6E4D057C"/>
    <w:rsid w:val="6E855E99"/>
    <w:rsid w:val="6EC20A31"/>
    <w:rsid w:val="6ECD0100"/>
    <w:rsid w:val="6ED33EE7"/>
    <w:rsid w:val="6ED65590"/>
    <w:rsid w:val="6ED74A7F"/>
    <w:rsid w:val="6EFB3A30"/>
    <w:rsid w:val="6F181CC4"/>
    <w:rsid w:val="6F2200E0"/>
    <w:rsid w:val="6F3C1A0F"/>
    <w:rsid w:val="6F532332"/>
    <w:rsid w:val="6F7D42C6"/>
    <w:rsid w:val="6F7E23F3"/>
    <w:rsid w:val="6F7F6679"/>
    <w:rsid w:val="6F870F73"/>
    <w:rsid w:val="6F882533"/>
    <w:rsid w:val="6FAB7606"/>
    <w:rsid w:val="6FBA08DC"/>
    <w:rsid w:val="6FC666D4"/>
    <w:rsid w:val="6FD11192"/>
    <w:rsid w:val="6FDB21D6"/>
    <w:rsid w:val="6FED3591"/>
    <w:rsid w:val="6FFD7DB8"/>
    <w:rsid w:val="6FFE202C"/>
    <w:rsid w:val="70027CE9"/>
    <w:rsid w:val="70337382"/>
    <w:rsid w:val="70353B8E"/>
    <w:rsid w:val="70393102"/>
    <w:rsid w:val="70444FF1"/>
    <w:rsid w:val="704F4E39"/>
    <w:rsid w:val="70513FA5"/>
    <w:rsid w:val="705D1564"/>
    <w:rsid w:val="70705B01"/>
    <w:rsid w:val="7076085F"/>
    <w:rsid w:val="70770877"/>
    <w:rsid w:val="707E5B31"/>
    <w:rsid w:val="708E381D"/>
    <w:rsid w:val="709222E2"/>
    <w:rsid w:val="709B05CB"/>
    <w:rsid w:val="70BD3E67"/>
    <w:rsid w:val="70DA40DF"/>
    <w:rsid w:val="70E141FB"/>
    <w:rsid w:val="71096E18"/>
    <w:rsid w:val="71274DC2"/>
    <w:rsid w:val="7159141D"/>
    <w:rsid w:val="71623285"/>
    <w:rsid w:val="71653334"/>
    <w:rsid w:val="71793FCD"/>
    <w:rsid w:val="717F20EE"/>
    <w:rsid w:val="718C7E63"/>
    <w:rsid w:val="71993E8C"/>
    <w:rsid w:val="71B8669C"/>
    <w:rsid w:val="71C25B96"/>
    <w:rsid w:val="71DD650B"/>
    <w:rsid w:val="71E92739"/>
    <w:rsid w:val="71FE1A54"/>
    <w:rsid w:val="721312D8"/>
    <w:rsid w:val="72161C49"/>
    <w:rsid w:val="722B36C8"/>
    <w:rsid w:val="724E7646"/>
    <w:rsid w:val="72537C54"/>
    <w:rsid w:val="725701D1"/>
    <w:rsid w:val="7262214E"/>
    <w:rsid w:val="72661558"/>
    <w:rsid w:val="727A6476"/>
    <w:rsid w:val="728A066E"/>
    <w:rsid w:val="7296248F"/>
    <w:rsid w:val="72C40600"/>
    <w:rsid w:val="72C600D8"/>
    <w:rsid w:val="72FE1D5F"/>
    <w:rsid w:val="73755DEB"/>
    <w:rsid w:val="738132D6"/>
    <w:rsid w:val="73AF6786"/>
    <w:rsid w:val="73B1065D"/>
    <w:rsid w:val="73BA1E9B"/>
    <w:rsid w:val="73C11535"/>
    <w:rsid w:val="73C37C82"/>
    <w:rsid w:val="73CD3C41"/>
    <w:rsid w:val="73D03A2D"/>
    <w:rsid w:val="73DD25F8"/>
    <w:rsid w:val="73E82D35"/>
    <w:rsid w:val="740451AA"/>
    <w:rsid w:val="740F0137"/>
    <w:rsid w:val="74384B52"/>
    <w:rsid w:val="743E4BA3"/>
    <w:rsid w:val="74460A27"/>
    <w:rsid w:val="744979C8"/>
    <w:rsid w:val="74800CF7"/>
    <w:rsid w:val="74A62D93"/>
    <w:rsid w:val="74C72DEA"/>
    <w:rsid w:val="74D61FA3"/>
    <w:rsid w:val="751F14A5"/>
    <w:rsid w:val="7529176A"/>
    <w:rsid w:val="753B04F4"/>
    <w:rsid w:val="75417FF9"/>
    <w:rsid w:val="75596A9F"/>
    <w:rsid w:val="7561775E"/>
    <w:rsid w:val="756C7FB4"/>
    <w:rsid w:val="758C74D3"/>
    <w:rsid w:val="758F436B"/>
    <w:rsid w:val="759035E8"/>
    <w:rsid w:val="759F48F6"/>
    <w:rsid w:val="75CC7278"/>
    <w:rsid w:val="75CE63A6"/>
    <w:rsid w:val="75F90C51"/>
    <w:rsid w:val="760F7D6E"/>
    <w:rsid w:val="761D02BF"/>
    <w:rsid w:val="76213D87"/>
    <w:rsid w:val="764C7E42"/>
    <w:rsid w:val="765A1C94"/>
    <w:rsid w:val="76683299"/>
    <w:rsid w:val="76A21419"/>
    <w:rsid w:val="76A47346"/>
    <w:rsid w:val="76C72CC4"/>
    <w:rsid w:val="76D12CAD"/>
    <w:rsid w:val="76F07F31"/>
    <w:rsid w:val="76F345E7"/>
    <w:rsid w:val="77005BDD"/>
    <w:rsid w:val="77083EF7"/>
    <w:rsid w:val="77095483"/>
    <w:rsid w:val="771A5935"/>
    <w:rsid w:val="772220C8"/>
    <w:rsid w:val="773854E1"/>
    <w:rsid w:val="773D6A42"/>
    <w:rsid w:val="774C42B4"/>
    <w:rsid w:val="77626998"/>
    <w:rsid w:val="778958C2"/>
    <w:rsid w:val="77A32F52"/>
    <w:rsid w:val="77A46B66"/>
    <w:rsid w:val="77A92DAD"/>
    <w:rsid w:val="77AD0E2C"/>
    <w:rsid w:val="77D00A8D"/>
    <w:rsid w:val="77F46C54"/>
    <w:rsid w:val="78335C35"/>
    <w:rsid w:val="7834248B"/>
    <w:rsid w:val="787959C5"/>
    <w:rsid w:val="78B77F23"/>
    <w:rsid w:val="78C0027C"/>
    <w:rsid w:val="78D7130C"/>
    <w:rsid w:val="78DE7A3D"/>
    <w:rsid w:val="78EC72C3"/>
    <w:rsid w:val="79282414"/>
    <w:rsid w:val="79352EE7"/>
    <w:rsid w:val="79383397"/>
    <w:rsid w:val="79387E93"/>
    <w:rsid w:val="7945587E"/>
    <w:rsid w:val="796B5F02"/>
    <w:rsid w:val="797C4A81"/>
    <w:rsid w:val="798F4C51"/>
    <w:rsid w:val="799476E6"/>
    <w:rsid w:val="79B53850"/>
    <w:rsid w:val="79B6324C"/>
    <w:rsid w:val="79BA2F1D"/>
    <w:rsid w:val="79BC6D80"/>
    <w:rsid w:val="79D35D8D"/>
    <w:rsid w:val="79DA0722"/>
    <w:rsid w:val="79DE2DCD"/>
    <w:rsid w:val="79F1729D"/>
    <w:rsid w:val="79FE2930"/>
    <w:rsid w:val="7A044B24"/>
    <w:rsid w:val="7A0C00F4"/>
    <w:rsid w:val="7A0F316A"/>
    <w:rsid w:val="7A161136"/>
    <w:rsid w:val="7A162BBB"/>
    <w:rsid w:val="7A38745D"/>
    <w:rsid w:val="7A3E6C09"/>
    <w:rsid w:val="7A407ADA"/>
    <w:rsid w:val="7A462062"/>
    <w:rsid w:val="7A5F6A89"/>
    <w:rsid w:val="7A60124C"/>
    <w:rsid w:val="7A6A2C3B"/>
    <w:rsid w:val="7A6F449B"/>
    <w:rsid w:val="7A731E55"/>
    <w:rsid w:val="7A793158"/>
    <w:rsid w:val="7A7D10DE"/>
    <w:rsid w:val="7A7E2965"/>
    <w:rsid w:val="7A816ADB"/>
    <w:rsid w:val="7A841815"/>
    <w:rsid w:val="7A863E95"/>
    <w:rsid w:val="7A9547E7"/>
    <w:rsid w:val="7AAE2832"/>
    <w:rsid w:val="7ABB232C"/>
    <w:rsid w:val="7AC65550"/>
    <w:rsid w:val="7AEA2C12"/>
    <w:rsid w:val="7AFC025E"/>
    <w:rsid w:val="7B116D30"/>
    <w:rsid w:val="7B1227F8"/>
    <w:rsid w:val="7B2745E3"/>
    <w:rsid w:val="7B2F54CB"/>
    <w:rsid w:val="7B300F8F"/>
    <w:rsid w:val="7B375298"/>
    <w:rsid w:val="7B3D4444"/>
    <w:rsid w:val="7B4512DD"/>
    <w:rsid w:val="7B533262"/>
    <w:rsid w:val="7B6A693D"/>
    <w:rsid w:val="7B781F73"/>
    <w:rsid w:val="7B925FD1"/>
    <w:rsid w:val="7B9C247A"/>
    <w:rsid w:val="7B9D699B"/>
    <w:rsid w:val="7BA26A6B"/>
    <w:rsid w:val="7BB653AF"/>
    <w:rsid w:val="7BB77D32"/>
    <w:rsid w:val="7BC10496"/>
    <w:rsid w:val="7BC32309"/>
    <w:rsid w:val="7BCB7036"/>
    <w:rsid w:val="7BCC0DF1"/>
    <w:rsid w:val="7BDA3C38"/>
    <w:rsid w:val="7BE942FF"/>
    <w:rsid w:val="7C074E31"/>
    <w:rsid w:val="7C1E11C8"/>
    <w:rsid w:val="7C2B0D47"/>
    <w:rsid w:val="7C2D09C7"/>
    <w:rsid w:val="7C4C5138"/>
    <w:rsid w:val="7C664743"/>
    <w:rsid w:val="7C7D5F56"/>
    <w:rsid w:val="7C8063B4"/>
    <w:rsid w:val="7CA3313C"/>
    <w:rsid w:val="7CA42425"/>
    <w:rsid w:val="7CC8334F"/>
    <w:rsid w:val="7CD4603A"/>
    <w:rsid w:val="7CED31EB"/>
    <w:rsid w:val="7CEE709F"/>
    <w:rsid w:val="7D164412"/>
    <w:rsid w:val="7D180730"/>
    <w:rsid w:val="7D367D51"/>
    <w:rsid w:val="7D430FDF"/>
    <w:rsid w:val="7D5052A6"/>
    <w:rsid w:val="7D6A081C"/>
    <w:rsid w:val="7D8F03C4"/>
    <w:rsid w:val="7D8F6FEB"/>
    <w:rsid w:val="7DAF266D"/>
    <w:rsid w:val="7DBD5C5A"/>
    <w:rsid w:val="7DC2341E"/>
    <w:rsid w:val="7DC35F86"/>
    <w:rsid w:val="7DDD5FDA"/>
    <w:rsid w:val="7E132BFC"/>
    <w:rsid w:val="7E1E53DD"/>
    <w:rsid w:val="7E207B14"/>
    <w:rsid w:val="7E3079B6"/>
    <w:rsid w:val="7E6B5E7B"/>
    <w:rsid w:val="7E7B02C7"/>
    <w:rsid w:val="7E9B1A1D"/>
    <w:rsid w:val="7EC016F1"/>
    <w:rsid w:val="7EC41B32"/>
    <w:rsid w:val="7EC5736A"/>
    <w:rsid w:val="7EE21270"/>
    <w:rsid w:val="7EED3DCE"/>
    <w:rsid w:val="7EEE5760"/>
    <w:rsid w:val="7F016E32"/>
    <w:rsid w:val="7F021FB8"/>
    <w:rsid w:val="7F155321"/>
    <w:rsid w:val="7F2D58F4"/>
    <w:rsid w:val="7F2F27E1"/>
    <w:rsid w:val="7F386678"/>
    <w:rsid w:val="7F5B0B7E"/>
    <w:rsid w:val="7F712B25"/>
    <w:rsid w:val="7F795899"/>
    <w:rsid w:val="7FA206DC"/>
    <w:rsid w:val="7FA47D77"/>
    <w:rsid w:val="7FB1158D"/>
    <w:rsid w:val="7FCC28DA"/>
    <w:rsid w:val="7FCF0809"/>
    <w:rsid w:val="7FD32638"/>
    <w:rsid w:val="7FDC5C54"/>
    <w:rsid w:val="7FEC19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iPriority="99" w:name="footnote text"/>
    <w:lsdException w:qFormat="1" w:uiPriority="99" w:semiHidden="0" w:name="annotation text"/>
    <w:lsdException w:qFormat="1" w:unhideWhenUsed="0" w:uiPriority="0" w:semiHidden="0" w:name="header"/>
    <w:lsdException w:qFormat="1" w:unhideWhenUsed="0"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qFormat="1" w:unhideWhenUsed="0" w:uiPriority="0" w:semiHidden="0"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qFormat="1" w:unhideWhenUsed="0" w:uiPriority="0"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99"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qFormat="1" w:unhideWhenUsed="0" w:uiPriority="0" w:semiHidden="0"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1044" w:firstLineChars="20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2"/>
    <w:qFormat/>
    <w:uiPriority w:val="0"/>
    <w:pPr>
      <w:snapToGrid w:val="0"/>
      <w:ind w:firstLine="0" w:firstLineChars="0"/>
      <w:jc w:val="center"/>
      <w:outlineLvl w:val="0"/>
    </w:pPr>
    <w:rPr>
      <w:b/>
      <w:bCs/>
      <w:kern w:val="44"/>
      <w:sz w:val="30"/>
      <w:szCs w:val="44"/>
    </w:rPr>
  </w:style>
  <w:style w:type="paragraph" w:styleId="3">
    <w:name w:val="heading 2"/>
    <w:basedOn w:val="1"/>
    <w:next w:val="1"/>
    <w:link w:val="53"/>
    <w:qFormat/>
    <w:uiPriority w:val="0"/>
    <w:pPr>
      <w:snapToGrid w:val="0"/>
      <w:spacing w:before="50" w:beforeLines="50"/>
      <w:ind w:firstLine="0" w:firstLineChars="0"/>
      <w:outlineLvl w:val="1"/>
    </w:pPr>
    <w:rPr>
      <w:b/>
      <w:color w:val="000000"/>
      <w:sz w:val="24"/>
      <w:szCs w:val="21"/>
    </w:rPr>
  </w:style>
  <w:style w:type="paragraph" w:styleId="4">
    <w:name w:val="heading 3"/>
    <w:basedOn w:val="1"/>
    <w:next w:val="1"/>
    <w:link w:val="54"/>
    <w:qFormat/>
    <w:uiPriority w:val="0"/>
    <w:pPr>
      <w:keepNext/>
      <w:keepLines/>
      <w:outlineLvl w:val="2"/>
    </w:pPr>
    <w:rPr>
      <w:b/>
      <w:kern w:val="0"/>
    </w:rPr>
  </w:style>
  <w:style w:type="paragraph" w:styleId="5">
    <w:name w:val="heading 4"/>
    <w:basedOn w:val="1"/>
    <w:next w:val="1"/>
    <w:link w:val="55"/>
    <w:qFormat/>
    <w:uiPriority w:val="0"/>
    <w:pPr>
      <w:keepNext/>
      <w:keepLines/>
      <w:outlineLvl w:val="3"/>
    </w:pPr>
    <w:rPr>
      <w:b/>
      <w:bCs/>
      <w:kern w:val="0"/>
      <w:szCs w:val="28"/>
    </w:rPr>
  </w:style>
  <w:style w:type="character" w:default="1" w:styleId="45">
    <w:name w:val="Default Paragraph Font"/>
    <w:semiHidden/>
    <w:unhideWhenUsed/>
    <w:qFormat/>
    <w:uiPriority w:val="1"/>
  </w:style>
  <w:style w:type="table" w:default="1" w:styleId="42">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qFormat/>
    <w:uiPriority w:val="39"/>
    <w:pPr>
      <w:ind w:left="2520" w:leftChars="1200"/>
    </w:pPr>
  </w:style>
  <w:style w:type="paragraph" w:styleId="7">
    <w:name w:val="List Number"/>
    <w:basedOn w:val="1"/>
    <w:qFormat/>
    <w:uiPriority w:val="0"/>
    <w:pPr>
      <w:widowControl/>
      <w:tabs>
        <w:tab w:val="left" w:pos="454"/>
        <w:tab w:val="left" w:pos="720"/>
      </w:tabs>
      <w:spacing w:afterLines="50"/>
      <w:ind w:left="454" w:hanging="284"/>
      <w:jc w:val="left"/>
    </w:pPr>
    <w:rPr>
      <w:kern w:val="0"/>
      <w:sz w:val="24"/>
      <w:szCs w:val="20"/>
    </w:rPr>
  </w:style>
  <w:style w:type="paragraph" w:styleId="8">
    <w:name w:val="Normal Indent"/>
    <w:basedOn w:val="1"/>
    <w:next w:val="1"/>
    <w:qFormat/>
    <w:uiPriority w:val="0"/>
    <w:pPr>
      <w:ind w:firstLine="420"/>
    </w:pPr>
    <w:rPr>
      <w:szCs w:val="20"/>
    </w:rPr>
  </w:style>
  <w:style w:type="paragraph" w:styleId="9">
    <w:name w:val="caption"/>
    <w:basedOn w:val="1"/>
    <w:next w:val="1"/>
    <w:qFormat/>
    <w:uiPriority w:val="0"/>
    <w:pPr>
      <w:spacing w:before="152" w:after="160"/>
    </w:pPr>
    <w:rPr>
      <w:rFonts w:ascii="Arial" w:hAnsi="Arial" w:eastAsia="黑体" w:cs="Arial"/>
      <w:sz w:val="20"/>
      <w:szCs w:val="20"/>
    </w:rPr>
  </w:style>
  <w:style w:type="paragraph" w:styleId="10">
    <w:name w:val="Document Map"/>
    <w:basedOn w:val="1"/>
    <w:link w:val="56"/>
    <w:qFormat/>
    <w:uiPriority w:val="0"/>
    <w:rPr>
      <w:rFonts w:ascii="宋体"/>
      <w:kern w:val="0"/>
      <w:sz w:val="18"/>
      <w:szCs w:val="18"/>
    </w:rPr>
  </w:style>
  <w:style w:type="paragraph" w:styleId="11">
    <w:name w:val="annotation text"/>
    <w:basedOn w:val="1"/>
    <w:link w:val="57"/>
    <w:unhideWhenUsed/>
    <w:qFormat/>
    <w:uiPriority w:val="99"/>
    <w:pPr>
      <w:jc w:val="left"/>
    </w:pPr>
    <w:rPr>
      <w:kern w:val="0"/>
      <w:sz w:val="20"/>
    </w:rPr>
  </w:style>
  <w:style w:type="paragraph" w:styleId="12">
    <w:name w:val="Body Text 3"/>
    <w:basedOn w:val="1"/>
    <w:link w:val="58"/>
    <w:qFormat/>
    <w:uiPriority w:val="0"/>
    <w:pPr>
      <w:snapToGrid w:val="0"/>
      <w:spacing w:before="50" w:after="50"/>
    </w:pPr>
    <w:rPr>
      <w:rFonts w:hAnsi="宋体" w:eastAsia="仿宋_GB2312"/>
      <w:b/>
      <w:bCs/>
      <w:kern w:val="0"/>
      <w:sz w:val="24"/>
      <w:szCs w:val="20"/>
    </w:rPr>
  </w:style>
  <w:style w:type="paragraph" w:styleId="13">
    <w:name w:val="Body Text"/>
    <w:basedOn w:val="1"/>
    <w:link w:val="59"/>
    <w:qFormat/>
    <w:uiPriority w:val="0"/>
    <w:pPr>
      <w:spacing w:after="120"/>
    </w:pPr>
    <w:rPr>
      <w:kern w:val="0"/>
      <w:sz w:val="28"/>
    </w:rPr>
  </w:style>
  <w:style w:type="paragraph" w:styleId="14">
    <w:name w:val="Body Text Indent"/>
    <w:basedOn w:val="1"/>
    <w:next w:val="15"/>
    <w:link w:val="60"/>
    <w:qFormat/>
    <w:uiPriority w:val="0"/>
    <w:pPr>
      <w:spacing w:line="200" w:lineRule="exact"/>
      <w:ind w:firstLine="301"/>
    </w:pPr>
    <w:rPr>
      <w:rFonts w:hint="eastAsia" w:ascii="宋体" w:hAnsi="Courier New" w:cs="宋体"/>
      <w:spacing w:val="-4"/>
      <w:sz w:val="18"/>
      <w:szCs w:val="20"/>
    </w:rPr>
  </w:style>
  <w:style w:type="paragraph" w:customStyle="1" w:styleId="15">
    <w:name w:val="Default"/>
    <w:next w:val="16"/>
    <w:unhideWhenUsed/>
    <w:qFormat/>
    <w:uiPriority w:val="99"/>
    <w:pPr>
      <w:widowControl w:val="0"/>
      <w:autoSpaceDE w:val="0"/>
      <w:autoSpaceDN w:val="0"/>
      <w:adjustRightInd w:val="0"/>
    </w:pPr>
    <w:rPr>
      <w:rFonts w:ascii="Heiti TC" w:hAnsi="Heiti TC" w:eastAsia="Heiti TC" w:cs="Times New Roman"/>
      <w:color w:val="000000"/>
      <w:sz w:val="24"/>
      <w:szCs w:val="22"/>
      <w:lang w:val="en-US" w:eastAsia="zh-CN" w:bidi="ar-SA"/>
    </w:rPr>
  </w:style>
  <w:style w:type="paragraph" w:styleId="16">
    <w:name w:val="toc 2"/>
    <w:basedOn w:val="1"/>
    <w:next w:val="1"/>
    <w:qFormat/>
    <w:uiPriority w:val="39"/>
    <w:pPr>
      <w:ind w:left="420" w:leftChars="200"/>
    </w:pPr>
  </w:style>
  <w:style w:type="paragraph" w:styleId="17">
    <w:name w:val="List Number 3"/>
    <w:basedOn w:val="1"/>
    <w:qFormat/>
    <w:uiPriority w:val="0"/>
    <w:pPr>
      <w:tabs>
        <w:tab w:val="left" w:pos="1200"/>
      </w:tabs>
      <w:ind w:left="1200" w:hanging="360"/>
    </w:pPr>
  </w:style>
  <w:style w:type="paragraph" w:styleId="18">
    <w:name w:val="List 2"/>
    <w:basedOn w:val="1"/>
    <w:qFormat/>
    <w:uiPriority w:val="0"/>
    <w:pPr>
      <w:ind w:left="100" w:leftChars="200" w:hanging="200" w:hangingChars="200"/>
    </w:pPr>
    <w:rPr>
      <w:sz w:val="28"/>
    </w:rPr>
  </w:style>
  <w:style w:type="paragraph" w:styleId="19">
    <w:name w:val="Block Text"/>
    <w:basedOn w:val="1"/>
    <w:next w:val="1"/>
    <w:qFormat/>
    <w:uiPriority w:val="0"/>
    <w:pPr>
      <w:adjustRightInd w:val="0"/>
      <w:spacing w:line="300" w:lineRule="auto"/>
      <w:ind w:left="958" w:right="-120" w:rightChars="-120"/>
      <w:jc w:val="left"/>
    </w:pPr>
    <w:rPr>
      <w:rFonts w:ascii="宋体" w:hAnsi="宋体"/>
      <w:sz w:val="28"/>
    </w:rPr>
  </w:style>
  <w:style w:type="paragraph" w:styleId="20">
    <w:name w:val="index 4"/>
    <w:basedOn w:val="1"/>
    <w:next w:val="1"/>
    <w:qFormat/>
    <w:uiPriority w:val="0"/>
    <w:pPr>
      <w:ind w:left="600" w:leftChars="600"/>
    </w:pPr>
  </w:style>
  <w:style w:type="paragraph" w:styleId="21">
    <w:name w:val="toc 5"/>
    <w:basedOn w:val="1"/>
    <w:next w:val="1"/>
    <w:qFormat/>
    <w:uiPriority w:val="39"/>
    <w:pPr>
      <w:ind w:left="1680" w:leftChars="800"/>
    </w:pPr>
  </w:style>
  <w:style w:type="paragraph" w:styleId="22">
    <w:name w:val="toc 3"/>
    <w:basedOn w:val="1"/>
    <w:next w:val="1"/>
    <w:qFormat/>
    <w:uiPriority w:val="39"/>
    <w:pPr>
      <w:ind w:left="840" w:leftChars="400"/>
    </w:pPr>
  </w:style>
  <w:style w:type="paragraph" w:styleId="23">
    <w:name w:val="Plain Text"/>
    <w:basedOn w:val="1"/>
    <w:link w:val="61"/>
    <w:qFormat/>
    <w:uiPriority w:val="0"/>
    <w:pPr>
      <w:spacing w:beforeLines="50" w:afterLines="50" w:line="400" w:lineRule="exact"/>
    </w:pPr>
    <w:rPr>
      <w:rFonts w:hint="eastAsia" w:ascii="宋体" w:hAnsi="Courier New" w:cs="宋体"/>
      <w:sz w:val="24"/>
    </w:rPr>
  </w:style>
  <w:style w:type="paragraph" w:styleId="24">
    <w:name w:val="toc 8"/>
    <w:basedOn w:val="1"/>
    <w:next w:val="1"/>
    <w:qFormat/>
    <w:uiPriority w:val="39"/>
    <w:pPr>
      <w:ind w:left="2940" w:leftChars="1400"/>
    </w:pPr>
  </w:style>
  <w:style w:type="paragraph" w:styleId="25">
    <w:name w:val="Date"/>
    <w:basedOn w:val="1"/>
    <w:next w:val="1"/>
    <w:link w:val="62"/>
    <w:qFormat/>
    <w:uiPriority w:val="0"/>
    <w:pPr>
      <w:ind w:left="2500" w:leftChars="2500"/>
    </w:pPr>
    <w:rPr>
      <w:rFonts w:eastAsia="楷体_GB2312"/>
      <w:kern w:val="0"/>
      <w:sz w:val="32"/>
      <w:szCs w:val="20"/>
    </w:rPr>
  </w:style>
  <w:style w:type="paragraph" w:styleId="26">
    <w:name w:val="Body Text Indent 2"/>
    <w:basedOn w:val="1"/>
    <w:link w:val="63"/>
    <w:qFormat/>
    <w:uiPriority w:val="0"/>
    <w:pPr>
      <w:snapToGrid w:val="0"/>
      <w:ind w:firstLine="542" w:firstLineChars="225"/>
    </w:pPr>
    <w:rPr>
      <w:rFonts w:ascii="仿宋_GB2312" w:hAnsi="宋体"/>
      <w:b/>
      <w:bCs/>
      <w:color w:val="000000"/>
      <w:kern w:val="0"/>
      <w:sz w:val="24"/>
    </w:rPr>
  </w:style>
  <w:style w:type="paragraph" w:styleId="27">
    <w:name w:val="Balloon Text"/>
    <w:basedOn w:val="1"/>
    <w:link w:val="64"/>
    <w:qFormat/>
    <w:uiPriority w:val="0"/>
    <w:rPr>
      <w:kern w:val="0"/>
      <w:sz w:val="18"/>
      <w:szCs w:val="18"/>
    </w:rPr>
  </w:style>
  <w:style w:type="paragraph" w:styleId="28">
    <w:name w:val="footer"/>
    <w:basedOn w:val="1"/>
    <w:link w:val="65"/>
    <w:qFormat/>
    <w:uiPriority w:val="99"/>
    <w:pPr>
      <w:tabs>
        <w:tab w:val="center" w:pos="4153"/>
        <w:tab w:val="right" w:pos="8306"/>
      </w:tabs>
      <w:snapToGrid w:val="0"/>
      <w:jc w:val="left"/>
    </w:pPr>
    <w:rPr>
      <w:rFonts w:eastAsia="黑体"/>
      <w:kern w:val="0"/>
      <w:sz w:val="18"/>
      <w:szCs w:val="18"/>
    </w:rPr>
  </w:style>
  <w:style w:type="paragraph" w:styleId="29">
    <w:name w:val="header"/>
    <w:basedOn w:val="1"/>
    <w:link w:val="66"/>
    <w:qFormat/>
    <w:uiPriority w:val="0"/>
    <w:pPr>
      <w:pBdr>
        <w:bottom w:val="single" w:color="auto" w:sz="6" w:space="1"/>
      </w:pBdr>
      <w:tabs>
        <w:tab w:val="center" w:pos="4153"/>
        <w:tab w:val="right" w:pos="8306"/>
      </w:tabs>
      <w:snapToGrid w:val="0"/>
      <w:jc w:val="center"/>
    </w:pPr>
    <w:rPr>
      <w:rFonts w:eastAsia="仿宋_GB2312"/>
      <w:kern w:val="0"/>
      <w:sz w:val="18"/>
      <w:szCs w:val="20"/>
    </w:rPr>
  </w:style>
  <w:style w:type="paragraph" w:styleId="30">
    <w:name w:val="toc 1"/>
    <w:basedOn w:val="1"/>
    <w:next w:val="1"/>
    <w:qFormat/>
    <w:uiPriority w:val="39"/>
    <w:pPr>
      <w:ind w:firstLine="0" w:firstLineChars="0"/>
      <w:jc w:val="center"/>
    </w:pPr>
    <w:rPr>
      <w:b/>
      <w:sz w:val="28"/>
    </w:rPr>
  </w:style>
  <w:style w:type="paragraph" w:styleId="31">
    <w:name w:val="toc 4"/>
    <w:basedOn w:val="1"/>
    <w:next w:val="1"/>
    <w:qFormat/>
    <w:uiPriority w:val="39"/>
    <w:pPr>
      <w:ind w:left="1260" w:leftChars="600"/>
    </w:pPr>
  </w:style>
  <w:style w:type="paragraph" w:styleId="32">
    <w:name w:val="List"/>
    <w:basedOn w:val="1"/>
    <w:qFormat/>
    <w:uiPriority w:val="0"/>
    <w:pPr>
      <w:ind w:left="200" w:hanging="200" w:hangingChars="200"/>
    </w:pPr>
    <w:rPr>
      <w:sz w:val="28"/>
    </w:rPr>
  </w:style>
  <w:style w:type="paragraph" w:styleId="33">
    <w:name w:val="toc 6"/>
    <w:basedOn w:val="1"/>
    <w:next w:val="1"/>
    <w:qFormat/>
    <w:uiPriority w:val="39"/>
    <w:pPr>
      <w:ind w:left="2100" w:leftChars="1000"/>
    </w:pPr>
  </w:style>
  <w:style w:type="paragraph" w:styleId="34">
    <w:name w:val="Body Text Indent 3"/>
    <w:basedOn w:val="1"/>
    <w:link w:val="67"/>
    <w:qFormat/>
    <w:uiPriority w:val="0"/>
    <w:pPr>
      <w:snapToGrid w:val="0"/>
      <w:ind w:firstLine="480"/>
      <w:jc w:val="left"/>
    </w:pPr>
    <w:rPr>
      <w:rFonts w:ascii="仿宋_GB2312" w:hAnsi="宋体" w:eastAsia="仿宋_GB2312"/>
      <w:color w:val="000000"/>
      <w:kern w:val="0"/>
      <w:sz w:val="24"/>
    </w:rPr>
  </w:style>
  <w:style w:type="paragraph" w:styleId="35">
    <w:name w:val="toc 9"/>
    <w:basedOn w:val="1"/>
    <w:next w:val="1"/>
    <w:qFormat/>
    <w:uiPriority w:val="39"/>
    <w:pPr>
      <w:ind w:left="3360" w:leftChars="1600"/>
    </w:pPr>
  </w:style>
  <w:style w:type="paragraph" w:styleId="36">
    <w:name w:val="Body Text 2"/>
    <w:basedOn w:val="1"/>
    <w:link w:val="68"/>
    <w:qFormat/>
    <w:uiPriority w:val="0"/>
    <w:pPr>
      <w:widowControl/>
      <w:snapToGrid w:val="0"/>
      <w:spacing w:before="50" w:afterLines="50" w:line="400" w:lineRule="exact"/>
      <w:jc w:val="left"/>
    </w:pPr>
    <w:rPr>
      <w:rFonts w:ascii="宋体" w:hAnsi="宋体"/>
      <w:color w:val="000000"/>
      <w:kern w:val="0"/>
      <w:sz w:val="24"/>
    </w:rPr>
  </w:style>
  <w:style w:type="paragraph" w:styleId="37">
    <w:name w:val="HTML Preformatted"/>
    <w:basedOn w:val="1"/>
    <w:link w:val="69"/>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38">
    <w:name w:val="Normal (Web)"/>
    <w:basedOn w:val="1"/>
    <w:qFormat/>
    <w:uiPriority w:val="0"/>
    <w:pPr>
      <w:widowControl/>
      <w:spacing w:before="100" w:beforeAutospacing="1" w:after="100" w:afterAutospacing="1"/>
      <w:jc w:val="left"/>
    </w:pPr>
    <w:rPr>
      <w:kern w:val="0"/>
      <w:sz w:val="24"/>
    </w:rPr>
  </w:style>
  <w:style w:type="paragraph" w:styleId="39">
    <w:name w:val="annotation subject"/>
    <w:basedOn w:val="11"/>
    <w:next w:val="11"/>
    <w:link w:val="70"/>
    <w:qFormat/>
    <w:uiPriority w:val="0"/>
    <w:rPr>
      <w:b/>
      <w:bCs/>
    </w:rPr>
  </w:style>
  <w:style w:type="paragraph" w:styleId="40">
    <w:name w:val="Body Text First Indent"/>
    <w:basedOn w:val="1"/>
    <w:next w:val="33"/>
    <w:qFormat/>
    <w:uiPriority w:val="99"/>
    <w:pPr>
      <w:spacing w:after="120" w:line="240" w:lineRule="auto"/>
      <w:ind w:firstLine="420" w:firstLineChars="100"/>
    </w:pPr>
  </w:style>
  <w:style w:type="paragraph" w:styleId="41">
    <w:name w:val="Body Text First Indent 2"/>
    <w:basedOn w:val="14"/>
    <w:next w:val="1"/>
    <w:link w:val="71"/>
    <w:unhideWhenUsed/>
    <w:qFormat/>
    <w:uiPriority w:val="99"/>
    <w:pPr>
      <w:spacing w:after="120" w:line="240" w:lineRule="auto"/>
      <w:ind w:left="420" w:leftChars="200" w:firstLine="420"/>
    </w:pPr>
    <w:rPr>
      <w:sz w:val="21"/>
      <w:szCs w:val="24"/>
    </w:rPr>
  </w:style>
  <w:style w:type="table" w:styleId="43">
    <w:name w:val="Table Grid"/>
    <w:basedOn w:val="4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44">
    <w:name w:val="Table Elegant"/>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0" w:type="dxa"/>
        <w:bottom w:w="0" w:type="dxa"/>
        <w:right w:w="0" w:type="dxa"/>
      </w:tblCellMar>
    </w:tblPr>
    <w:tblStylePr w:type="firstRow">
      <w:rPr>
        <w:caps/>
        <w:color w:val="auto"/>
      </w:rPr>
      <w:tblPr/>
      <w:tcPr>
        <w:tcBorders>
          <w:top w:val="nil"/>
          <w:left w:val="nil"/>
          <w:bottom w:val="nil"/>
          <w:right w:val="nil"/>
          <w:insideH w:val="nil"/>
          <w:insideV w:val="nil"/>
          <w:tl2br w:val="nil"/>
          <w:tr2bl w:val="nil"/>
        </w:tcBorders>
      </w:tcPr>
    </w:tblStylePr>
  </w:style>
  <w:style w:type="character" w:styleId="46">
    <w:name w:val="Strong"/>
    <w:qFormat/>
    <w:uiPriority w:val="0"/>
    <w:rPr>
      <w:b/>
      <w:bCs/>
    </w:rPr>
  </w:style>
  <w:style w:type="character" w:styleId="47">
    <w:name w:val="page number"/>
    <w:qFormat/>
    <w:uiPriority w:val="0"/>
  </w:style>
  <w:style w:type="character" w:styleId="48">
    <w:name w:val="FollowedHyperlink"/>
    <w:unhideWhenUsed/>
    <w:qFormat/>
    <w:uiPriority w:val="99"/>
    <w:rPr>
      <w:color w:val="5C5C5C"/>
      <w:u w:val="single"/>
    </w:rPr>
  </w:style>
  <w:style w:type="character" w:styleId="49">
    <w:name w:val="Emphasis"/>
    <w:qFormat/>
    <w:uiPriority w:val="20"/>
    <w:rPr>
      <w:i/>
      <w:iCs/>
    </w:rPr>
  </w:style>
  <w:style w:type="character" w:styleId="50">
    <w:name w:val="Hyperlink"/>
    <w:qFormat/>
    <w:uiPriority w:val="99"/>
    <w:rPr>
      <w:color w:val="5C5C5C"/>
      <w:u w:val="single"/>
    </w:rPr>
  </w:style>
  <w:style w:type="character" w:styleId="51">
    <w:name w:val="annotation reference"/>
    <w:qFormat/>
    <w:uiPriority w:val="0"/>
    <w:rPr>
      <w:sz w:val="21"/>
      <w:szCs w:val="21"/>
    </w:rPr>
  </w:style>
  <w:style w:type="character" w:customStyle="1" w:styleId="52">
    <w:name w:val="标题 1 字符"/>
    <w:link w:val="2"/>
    <w:qFormat/>
    <w:uiPriority w:val="0"/>
    <w:rPr>
      <w:rFonts w:ascii="Times New Roman" w:hAnsi="Times New Roman" w:eastAsia="宋体"/>
      <w:b/>
      <w:bCs/>
      <w:kern w:val="44"/>
      <w:sz w:val="30"/>
      <w:szCs w:val="44"/>
    </w:rPr>
  </w:style>
  <w:style w:type="character" w:customStyle="1" w:styleId="53">
    <w:name w:val="标题 2 字符"/>
    <w:link w:val="3"/>
    <w:qFormat/>
    <w:uiPriority w:val="0"/>
    <w:rPr>
      <w:rFonts w:ascii="Times New Roman" w:hAnsi="Times New Roman" w:eastAsia="宋体"/>
      <w:b/>
      <w:color w:val="000000"/>
      <w:kern w:val="2"/>
      <w:sz w:val="24"/>
      <w:szCs w:val="21"/>
    </w:rPr>
  </w:style>
  <w:style w:type="character" w:customStyle="1" w:styleId="54">
    <w:name w:val="标题 3 字符"/>
    <w:link w:val="4"/>
    <w:qFormat/>
    <w:uiPriority w:val="0"/>
    <w:rPr>
      <w:rFonts w:ascii="Times New Roman" w:hAnsi="Times New Roman" w:eastAsia="宋体" w:cs="Times New Roman"/>
      <w:b/>
      <w:sz w:val="21"/>
      <w:szCs w:val="24"/>
    </w:rPr>
  </w:style>
  <w:style w:type="character" w:customStyle="1" w:styleId="55">
    <w:name w:val="标题 4 字符"/>
    <w:link w:val="5"/>
    <w:qFormat/>
    <w:uiPriority w:val="0"/>
    <w:rPr>
      <w:rFonts w:ascii="Times New Roman" w:hAnsi="Times New Roman" w:eastAsia="宋体" w:cs="Times New Roman"/>
      <w:b/>
      <w:bCs/>
      <w:sz w:val="21"/>
      <w:szCs w:val="28"/>
    </w:rPr>
  </w:style>
  <w:style w:type="character" w:customStyle="1" w:styleId="56">
    <w:name w:val="文档结构图 字符"/>
    <w:link w:val="10"/>
    <w:qFormat/>
    <w:uiPriority w:val="0"/>
    <w:rPr>
      <w:rFonts w:ascii="宋体"/>
      <w:sz w:val="18"/>
      <w:szCs w:val="18"/>
    </w:rPr>
  </w:style>
  <w:style w:type="character" w:customStyle="1" w:styleId="57">
    <w:name w:val="批注文字 字符"/>
    <w:link w:val="11"/>
    <w:semiHidden/>
    <w:qFormat/>
    <w:uiPriority w:val="99"/>
    <w:rPr>
      <w:rFonts w:ascii="Times New Roman" w:hAnsi="Times New Roman" w:eastAsia="宋体" w:cs="Times New Roman"/>
      <w:szCs w:val="24"/>
    </w:rPr>
  </w:style>
  <w:style w:type="character" w:customStyle="1" w:styleId="58">
    <w:name w:val="正文文本 3 字符"/>
    <w:link w:val="12"/>
    <w:qFormat/>
    <w:uiPriority w:val="0"/>
    <w:rPr>
      <w:rFonts w:ascii="Times New Roman" w:hAnsi="宋体" w:eastAsia="仿宋_GB2312" w:cs="Times New Roman"/>
      <w:b/>
      <w:bCs/>
      <w:sz w:val="24"/>
      <w:szCs w:val="20"/>
    </w:rPr>
  </w:style>
  <w:style w:type="character" w:customStyle="1" w:styleId="59">
    <w:name w:val="正文文本 字符"/>
    <w:link w:val="13"/>
    <w:qFormat/>
    <w:uiPriority w:val="0"/>
    <w:rPr>
      <w:rFonts w:ascii="Times New Roman" w:hAnsi="Times New Roman" w:eastAsia="宋体" w:cs="Times New Roman"/>
      <w:sz w:val="28"/>
      <w:szCs w:val="24"/>
    </w:rPr>
  </w:style>
  <w:style w:type="character" w:customStyle="1" w:styleId="60">
    <w:name w:val="正文文本缩进 字符"/>
    <w:link w:val="14"/>
    <w:qFormat/>
    <w:uiPriority w:val="0"/>
    <w:rPr>
      <w:rFonts w:hint="eastAsia" w:ascii="宋体" w:hAnsi="Courier New" w:eastAsia="宋体" w:cs="宋体"/>
      <w:spacing w:val="-4"/>
      <w:kern w:val="2"/>
      <w:sz w:val="18"/>
      <w:lang w:bidi="ar-SA"/>
    </w:rPr>
  </w:style>
  <w:style w:type="character" w:customStyle="1" w:styleId="61">
    <w:name w:val="纯文本 字符"/>
    <w:link w:val="23"/>
    <w:qFormat/>
    <w:uiPriority w:val="0"/>
    <w:rPr>
      <w:rFonts w:hint="eastAsia" w:ascii="宋体" w:hAnsi="Courier New" w:eastAsia="宋体" w:cs="宋体"/>
      <w:kern w:val="2"/>
      <w:sz w:val="24"/>
      <w:szCs w:val="24"/>
      <w:lang w:val="en-US" w:eastAsia="zh-CN" w:bidi="ar-SA"/>
    </w:rPr>
  </w:style>
  <w:style w:type="character" w:customStyle="1" w:styleId="62">
    <w:name w:val="日期 字符"/>
    <w:link w:val="25"/>
    <w:qFormat/>
    <w:uiPriority w:val="0"/>
    <w:rPr>
      <w:rFonts w:ascii="Times New Roman" w:hAnsi="Times New Roman" w:eastAsia="楷体_GB2312" w:cs="Times New Roman"/>
      <w:sz w:val="32"/>
      <w:szCs w:val="20"/>
    </w:rPr>
  </w:style>
  <w:style w:type="character" w:customStyle="1" w:styleId="63">
    <w:name w:val="正文文本缩进 2 字符"/>
    <w:link w:val="26"/>
    <w:qFormat/>
    <w:uiPriority w:val="0"/>
    <w:rPr>
      <w:rFonts w:ascii="仿宋_GB2312" w:hAnsi="宋体" w:eastAsia="宋体" w:cs="Arial"/>
      <w:b/>
      <w:bCs/>
      <w:color w:val="000000"/>
      <w:sz w:val="24"/>
      <w:szCs w:val="24"/>
    </w:rPr>
  </w:style>
  <w:style w:type="character" w:customStyle="1" w:styleId="64">
    <w:name w:val="批注框文本 字符"/>
    <w:link w:val="27"/>
    <w:qFormat/>
    <w:uiPriority w:val="0"/>
    <w:rPr>
      <w:rFonts w:ascii="Times New Roman" w:hAnsi="Times New Roman" w:eastAsia="宋体" w:cs="Times New Roman"/>
      <w:sz w:val="18"/>
      <w:szCs w:val="18"/>
    </w:rPr>
  </w:style>
  <w:style w:type="character" w:customStyle="1" w:styleId="65">
    <w:name w:val="页脚 字符"/>
    <w:link w:val="28"/>
    <w:qFormat/>
    <w:uiPriority w:val="99"/>
    <w:rPr>
      <w:rFonts w:eastAsia="黑体"/>
      <w:sz w:val="18"/>
      <w:szCs w:val="18"/>
    </w:rPr>
  </w:style>
  <w:style w:type="character" w:customStyle="1" w:styleId="66">
    <w:name w:val="页眉 字符"/>
    <w:link w:val="29"/>
    <w:qFormat/>
    <w:locked/>
    <w:uiPriority w:val="0"/>
    <w:rPr>
      <w:rFonts w:eastAsia="仿宋_GB2312"/>
      <w:sz w:val="18"/>
    </w:rPr>
  </w:style>
  <w:style w:type="character" w:customStyle="1" w:styleId="67">
    <w:name w:val="正文文本缩进 3 字符"/>
    <w:link w:val="34"/>
    <w:qFormat/>
    <w:uiPriority w:val="0"/>
    <w:rPr>
      <w:rFonts w:ascii="仿宋_GB2312" w:hAnsi="宋体" w:eastAsia="仿宋_GB2312" w:cs="Times New Roman"/>
      <w:color w:val="000000"/>
      <w:sz w:val="24"/>
      <w:szCs w:val="24"/>
    </w:rPr>
  </w:style>
  <w:style w:type="character" w:customStyle="1" w:styleId="68">
    <w:name w:val="正文文本 2 字符"/>
    <w:link w:val="36"/>
    <w:qFormat/>
    <w:uiPriority w:val="0"/>
    <w:rPr>
      <w:rFonts w:ascii="宋体" w:hAnsi="宋体" w:eastAsia="宋体" w:cs="Times New Roman"/>
      <w:color w:val="000000"/>
      <w:sz w:val="24"/>
      <w:szCs w:val="24"/>
    </w:rPr>
  </w:style>
  <w:style w:type="character" w:customStyle="1" w:styleId="69">
    <w:name w:val="HTML 预设格式 字符"/>
    <w:link w:val="37"/>
    <w:qFormat/>
    <w:uiPriority w:val="99"/>
    <w:rPr>
      <w:rFonts w:ascii="宋体" w:hAnsi="宋体" w:cs="宋体"/>
      <w:sz w:val="24"/>
      <w:szCs w:val="24"/>
    </w:rPr>
  </w:style>
  <w:style w:type="character" w:customStyle="1" w:styleId="70">
    <w:name w:val="批注主题 字符"/>
    <w:link w:val="39"/>
    <w:qFormat/>
    <w:uiPriority w:val="0"/>
    <w:rPr>
      <w:b/>
      <w:bCs/>
      <w:szCs w:val="24"/>
    </w:rPr>
  </w:style>
  <w:style w:type="character" w:customStyle="1" w:styleId="71">
    <w:name w:val="正文首行缩进 2 字符"/>
    <w:link w:val="41"/>
    <w:semiHidden/>
    <w:qFormat/>
    <w:uiPriority w:val="99"/>
    <w:rPr>
      <w:rFonts w:hint="eastAsia" w:ascii="宋体" w:hAnsi="Courier New" w:eastAsia="宋体" w:cs="宋体"/>
      <w:spacing w:val="-4"/>
      <w:kern w:val="2"/>
      <w:sz w:val="21"/>
      <w:szCs w:val="24"/>
      <w:lang w:bidi="ar-SA"/>
    </w:rPr>
  </w:style>
  <w:style w:type="paragraph" w:customStyle="1" w:styleId="72">
    <w:name w:val="表格文字"/>
    <w:basedOn w:val="1"/>
    <w:next w:val="13"/>
    <w:qFormat/>
    <w:uiPriority w:val="0"/>
    <w:pPr>
      <w:widowControl/>
      <w:spacing w:before="25" w:after="25"/>
      <w:jc w:val="left"/>
    </w:pPr>
    <w:rPr>
      <w:rFonts w:ascii="Times" w:hAnsi="Times"/>
      <w:bCs/>
      <w:spacing w:val="10"/>
      <w:sz w:val="24"/>
    </w:rPr>
  </w:style>
  <w:style w:type="character" w:customStyle="1" w:styleId="73">
    <w:name w:val="样式 标题 1合同标题卷标题H1h1Level 1 Topic HeadingH11H12H111H13H1... Char"/>
    <w:qFormat/>
    <w:uiPriority w:val="0"/>
    <w:rPr>
      <w:rFonts w:ascii="宋体" w:hAnsi="宋体" w:eastAsia="宋体"/>
      <w:b/>
      <w:bCs/>
      <w:kern w:val="44"/>
      <w:sz w:val="24"/>
      <w:szCs w:val="44"/>
      <w:lang w:val="en-US" w:eastAsia="zh-CN" w:bidi="ar-SA"/>
    </w:rPr>
  </w:style>
  <w:style w:type="character" w:customStyle="1" w:styleId="74">
    <w:name w:val="param-name param-explain"/>
    <w:qFormat/>
    <w:uiPriority w:val="0"/>
  </w:style>
  <w:style w:type="character" w:customStyle="1" w:styleId="75">
    <w:name w:val="param-name"/>
    <w:qFormat/>
    <w:uiPriority w:val="0"/>
  </w:style>
  <w:style w:type="character" w:customStyle="1" w:styleId="76">
    <w:name w:val="页眉 Char1"/>
    <w:semiHidden/>
    <w:qFormat/>
    <w:uiPriority w:val="99"/>
    <w:rPr>
      <w:rFonts w:ascii="Times New Roman" w:hAnsi="Times New Roman" w:eastAsia="宋体" w:cs="Times New Roman"/>
      <w:sz w:val="18"/>
      <w:szCs w:val="18"/>
    </w:rPr>
  </w:style>
  <w:style w:type="character" w:customStyle="1" w:styleId="77">
    <w:name w:val="cye-lm-tag"/>
    <w:qFormat/>
    <w:uiPriority w:val="0"/>
  </w:style>
  <w:style w:type="character" w:customStyle="1" w:styleId="78">
    <w:name w:val="正文文本 3 Char1"/>
    <w:semiHidden/>
    <w:qFormat/>
    <w:uiPriority w:val="99"/>
    <w:rPr>
      <w:rFonts w:ascii="Tahoma" w:hAnsi="Tahoma"/>
      <w:kern w:val="2"/>
      <w:sz w:val="16"/>
      <w:szCs w:val="16"/>
    </w:rPr>
  </w:style>
  <w:style w:type="character" w:customStyle="1" w:styleId="79">
    <w:name w:val="正文文本缩进 Char3"/>
    <w:semiHidden/>
    <w:qFormat/>
    <w:uiPriority w:val="99"/>
    <w:rPr>
      <w:rFonts w:ascii="Tahoma" w:hAnsi="Tahoma"/>
      <w:kern w:val="2"/>
      <w:sz w:val="21"/>
      <w:szCs w:val="24"/>
    </w:rPr>
  </w:style>
  <w:style w:type="character" w:customStyle="1" w:styleId="80">
    <w:name w:val="正文文本缩进 Char"/>
    <w:qFormat/>
    <w:uiPriority w:val="0"/>
    <w:rPr>
      <w:rFonts w:ascii="宋体" w:hAnsi="Courier New"/>
      <w:spacing w:val="-4"/>
      <w:sz w:val="18"/>
    </w:rPr>
  </w:style>
  <w:style w:type="character" w:customStyle="1" w:styleId="81">
    <w:name w:val="apple-converted-space"/>
    <w:qFormat/>
    <w:uiPriority w:val="0"/>
  </w:style>
  <w:style w:type="character" w:customStyle="1" w:styleId="82">
    <w:name w:val="页脚 Char2"/>
    <w:semiHidden/>
    <w:qFormat/>
    <w:uiPriority w:val="99"/>
    <w:rPr>
      <w:rFonts w:ascii="Tahoma" w:hAnsi="Tahoma"/>
      <w:kern w:val="2"/>
      <w:sz w:val="18"/>
      <w:szCs w:val="18"/>
    </w:rPr>
  </w:style>
  <w:style w:type="character" w:customStyle="1" w:styleId="83">
    <w:name w:val="页脚 Char1"/>
    <w:semiHidden/>
    <w:qFormat/>
    <w:uiPriority w:val="99"/>
    <w:rPr>
      <w:rFonts w:ascii="Times New Roman" w:hAnsi="Times New Roman" w:eastAsia="宋体" w:cs="Times New Roman"/>
      <w:sz w:val="18"/>
      <w:szCs w:val="18"/>
    </w:rPr>
  </w:style>
  <w:style w:type="character" w:customStyle="1" w:styleId="84">
    <w:name w:val="正文文本 Char1"/>
    <w:semiHidden/>
    <w:qFormat/>
    <w:uiPriority w:val="99"/>
    <w:rPr>
      <w:rFonts w:ascii="Tahoma" w:hAnsi="Tahoma"/>
      <w:kern w:val="2"/>
      <w:sz w:val="21"/>
      <w:szCs w:val="24"/>
    </w:rPr>
  </w:style>
  <w:style w:type="character" w:customStyle="1" w:styleId="85">
    <w:name w:val="font31"/>
    <w:qFormat/>
    <w:uiPriority w:val="0"/>
    <w:rPr>
      <w:rFonts w:hint="default" w:ascii="Arial" w:hAnsi="Arial" w:cs="Arial"/>
      <w:color w:val="000000"/>
      <w:sz w:val="20"/>
      <w:szCs w:val="20"/>
      <w:u w:val="none"/>
    </w:rPr>
  </w:style>
  <w:style w:type="character" w:customStyle="1" w:styleId="86">
    <w:name w:val="纯文本 Char1"/>
    <w:semiHidden/>
    <w:qFormat/>
    <w:uiPriority w:val="99"/>
    <w:rPr>
      <w:rFonts w:ascii="宋体" w:hAnsi="Courier New" w:eastAsia="宋体" w:cs="Courier New"/>
      <w:szCs w:val="21"/>
    </w:rPr>
  </w:style>
  <w:style w:type="character" w:customStyle="1" w:styleId="87">
    <w:name w:val="文档结构图 Char2"/>
    <w:semiHidden/>
    <w:qFormat/>
    <w:uiPriority w:val="99"/>
    <w:rPr>
      <w:rFonts w:ascii="宋体" w:hAnsi="Tahoma"/>
      <w:kern w:val="2"/>
      <w:sz w:val="18"/>
      <w:szCs w:val="18"/>
    </w:rPr>
  </w:style>
  <w:style w:type="character" w:customStyle="1" w:styleId="88">
    <w:name w:val="正文文本缩进 Char1"/>
    <w:semiHidden/>
    <w:qFormat/>
    <w:uiPriority w:val="99"/>
    <w:rPr>
      <w:rFonts w:ascii="Times New Roman" w:hAnsi="Times New Roman" w:eastAsia="宋体" w:cs="Times New Roman"/>
      <w:szCs w:val="24"/>
    </w:rPr>
  </w:style>
  <w:style w:type="character" w:customStyle="1" w:styleId="89">
    <w:name w:val="文档结构图 Char1"/>
    <w:semiHidden/>
    <w:qFormat/>
    <w:uiPriority w:val="99"/>
    <w:rPr>
      <w:rFonts w:ascii="宋体" w:hAnsi="Times New Roman" w:eastAsia="宋体" w:cs="Times New Roman"/>
      <w:sz w:val="18"/>
      <w:szCs w:val="18"/>
    </w:rPr>
  </w:style>
  <w:style w:type="character" w:customStyle="1" w:styleId="90">
    <w:name w:val="font11"/>
    <w:qFormat/>
    <w:uiPriority w:val="0"/>
    <w:rPr>
      <w:rFonts w:hint="eastAsia" w:ascii="宋体" w:hAnsi="宋体" w:eastAsia="宋体" w:cs="宋体"/>
      <w:color w:val="000000"/>
      <w:sz w:val="20"/>
      <w:szCs w:val="20"/>
      <w:u w:val="none"/>
    </w:rPr>
  </w:style>
  <w:style w:type="character" w:customStyle="1" w:styleId="91">
    <w:name w:val="页眉 Char2"/>
    <w:semiHidden/>
    <w:qFormat/>
    <w:uiPriority w:val="99"/>
    <w:rPr>
      <w:rFonts w:ascii="Tahoma" w:hAnsi="Tahoma"/>
      <w:kern w:val="2"/>
      <w:sz w:val="18"/>
      <w:szCs w:val="18"/>
    </w:rPr>
  </w:style>
  <w:style w:type="character" w:customStyle="1" w:styleId="92">
    <w:name w:val="批注主题 Char2"/>
    <w:semiHidden/>
    <w:qFormat/>
    <w:uiPriority w:val="99"/>
    <w:rPr>
      <w:rFonts w:ascii="Tahoma" w:hAnsi="Tahoma"/>
      <w:b/>
      <w:bCs/>
      <w:kern w:val="2"/>
      <w:sz w:val="21"/>
      <w:szCs w:val="24"/>
    </w:rPr>
  </w:style>
  <w:style w:type="character" w:customStyle="1" w:styleId="93">
    <w:name w:val="font21"/>
    <w:qFormat/>
    <w:uiPriority w:val="0"/>
    <w:rPr>
      <w:rFonts w:hint="eastAsia" w:ascii="宋体" w:hAnsi="宋体" w:eastAsia="宋体" w:cs="宋体"/>
      <w:color w:val="000000"/>
      <w:sz w:val="20"/>
      <w:szCs w:val="20"/>
      <w:u w:val="none"/>
    </w:rPr>
  </w:style>
  <w:style w:type="character" w:customStyle="1" w:styleId="94">
    <w:name w:val="正文文本 2 Char1"/>
    <w:semiHidden/>
    <w:qFormat/>
    <w:uiPriority w:val="99"/>
    <w:rPr>
      <w:rFonts w:ascii="Tahoma" w:hAnsi="Tahoma"/>
      <w:kern w:val="2"/>
      <w:sz w:val="21"/>
      <w:szCs w:val="24"/>
    </w:rPr>
  </w:style>
  <w:style w:type="character" w:customStyle="1" w:styleId="95">
    <w:name w:val="日期 Char1"/>
    <w:semiHidden/>
    <w:qFormat/>
    <w:uiPriority w:val="99"/>
    <w:rPr>
      <w:rFonts w:ascii="Tahoma" w:hAnsi="Tahoma"/>
      <w:kern w:val="2"/>
      <w:sz w:val="21"/>
      <w:szCs w:val="24"/>
    </w:rPr>
  </w:style>
  <w:style w:type="character" w:customStyle="1" w:styleId="96">
    <w:name w:val="HTML 预设格式 Char1"/>
    <w:semiHidden/>
    <w:qFormat/>
    <w:uiPriority w:val="99"/>
    <w:rPr>
      <w:rFonts w:ascii="Courier New" w:hAnsi="Courier New" w:cs="Courier New"/>
      <w:kern w:val="2"/>
      <w:sz w:val="24"/>
      <w:szCs w:val="24"/>
    </w:rPr>
  </w:style>
  <w:style w:type="character" w:customStyle="1" w:styleId="97">
    <w:name w:val="正文文本缩进 2 Char1"/>
    <w:semiHidden/>
    <w:qFormat/>
    <w:uiPriority w:val="99"/>
    <w:rPr>
      <w:rFonts w:ascii="Tahoma" w:hAnsi="Tahoma"/>
      <w:kern w:val="2"/>
      <w:sz w:val="21"/>
      <w:szCs w:val="24"/>
    </w:rPr>
  </w:style>
  <w:style w:type="character" w:customStyle="1" w:styleId="98">
    <w:name w:val="纯文本 Char"/>
    <w:qFormat/>
    <w:uiPriority w:val="0"/>
    <w:rPr>
      <w:rFonts w:ascii="宋体" w:hAnsi="Courier New" w:eastAsia="宋体"/>
      <w:sz w:val="24"/>
      <w:szCs w:val="24"/>
    </w:rPr>
  </w:style>
  <w:style w:type="character" w:customStyle="1" w:styleId="99">
    <w:name w:val="纯文本 Char3"/>
    <w:semiHidden/>
    <w:qFormat/>
    <w:uiPriority w:val="99"/>
    <w:rPr>
      <w:rFonts w:ascii="宋体" w:hAnsi="Courier New" w:cs="Courier New"/>
      <w:kern w:val="2"/>
      <w:sz w:val="21"/>
      <w:szCs w:val="21"/>
    </w:rPr>
  </w:style>
  <w:style w:type="character" w:customStyle="1" w:styleId="100">
    <w:name w:val="font01"/>
    <w:qFormat/>
    <w:uiPriority w:val="0"/>
    <w:rPr>
      <w:rFonts w:hint="eastAsia" w:ascii="宋体" w:hAnsi="宋体" w:eastAsia="宋体" w:cs="宋体"/>
      <w:color w:val="000000"/>
      <w:sz w:val="20"/>
      <w:szCs w:val="20"/>
      <w:u w:val="none"/>
    </w:rPr>
  </w:style>
  <w:style w:type="character" w:customStyle="1" w:styleId="101">
    <w:name w:val="批注主题 Char1"/>
    <w:semiHidden/>
    <w:qFormat/>
    <w:uiPriority w:val="99"/>
    <w:rPr>
      <w:rFonts w:ascii="Times New Roman" w:hAnsi="Times New Roman" w:eastAsia="宋体" w:cs="Times New Roman"/>
      <w:b/>
      <w:bCs/>
      <w:szCs w:val="24"/>
    </w:rPr>
  </w:style>
  <w:style w:type="character" w:customStyle="1" w:styleId="102">
    <w:name w:val="正文文本缩进 3 Char1"/>
    <w:semiHidden/>
    <w:qFormat/>
    <w:uiPriority w:val="99"/>
    <w:rPr>
      <w:rFonts w:ascii="Tahoma" w:hAnsi="Tahoma"/>
      <w:kern w:val="2"/>
      <w:sz w:val="16"/>
      <w:szCs w:val="16"/>
    </w:rPr>
  </w:style>
  <w:style w:type="character" w:customStyle="1" w:styleId="103">
    <w:name w:val="批注文字 Char"/>
    <w:qFormat/>
    <w:uiPriority w:val="0"/>
    <w:rPr>
      <w:kern w:val="2"/>
      <w:sz w:val="21"/>
      <w:szCs w:val="24"/>
    </w:rPr>
  </w:style>
  <w:style w:type="character" w:customStyle="1" w:styleId="104">
    <w:name w:val="批注文字 Char2"/>
    <w:semiHidden/>
    <w:qFormat/>
    <w:uiPriority w:val="99"/>
    <w:rPr>
      <w:rFonts w:ascii="Tahoma" w:hAnsi="Tahoma"/>
      <w:kern w:val="2"/>
      <w:sz w:val="21"/>
      <w:szCs w:val="24"/>
    </w:rPr>
  </w:style>
  <w:style w:type="character" w:customStyle="1" w:styleId="105">
    <w:name w:val="批注框文本 Char1"/>
    <w:semiHidden/>
    <w:qFormat/>
    <w:uiPriority w:val="99"/>
    <w:rPr>
      <w:rFonts w:ascii="Tahoma" w:hAnsi="Tahoma"/>
      <w:kern w:val="2"/>
      <w:sz w:val="18"/>
      <w:szCs w:val="18"/>
    </w:rPr>
  </w:style>
  <w:style w:type="paragraph" w:customStyle="1" w:styleId="106">
    <w:name w:val="正文段"/>
    <w:basedOn w:val="1"/>
    <w:qFormat/>
    <w:uiPriority w:val="0"/>
    <w:pPr>
      <w:widowControl/>
      <w:snapToGrid w:val="0"/>
      <w:spacing w:afterLines="50"/>
      <w:ind w:firstLine="200"/>
    </w:pPr>
    <w:rPr>
      <w:kern w:val="0"/>
      <w:sz w:val="24"/>
      <w:szCs w:val="20"/>
    </w:rPr>
  </w:style>
  <w:style w:type="paragraph" w:customStyle="1" w:styleId="107">
    <w:name w:val="样式1"/>
    <w:basedOn w:val="5"/>
    <w:qFormat/>
    <w:uiPriority w:val="0"/>
  </w:style>
  <w:style w:type="paragraph" w:customStyle="1" w:styleId="108">
    <w:name w:val="表内文字"/>
    <w:basedOn w:val="1"/>
    <w:qFormat/>
    <w:uiPriority w:val="0"/>
    <w:pPr>
      <w:tabs>
        <w:tab w:val="left" w:pos="1418"/>
      </w:tabs>
      <w:jc w:val="center"/>
    </w:pPr>
    <w:rPr>
      <w:rFonts w:ascii="仿宋_GB2312" w:eastAsia="仿宋_GB2312"/>
      <w:spacing w:val="-20"/>
      <w:kern w:val="0"/>
      <w:sz w:val="24"/>
    </w:rPr>
  </w:style>
  <w:style w:type="paragraph" w:customStyle="1" w:styleId="109">
    <w:name w:val="样式 首行缩进:  2 字符"/>
    <w:basedOn w:val="1"/>
    <w:qFormat/>
    <w:uiPriority w:val="0"/>
    <w:pPr>
      <w:spacing w:before="120" w:line="288" w:lineRule="auto"/>
      <w:ind w:firstLine="420"/>
    </w:pPr>
    <w:rPr>
      <w:rFonts w:cs="宋体"/>
      <w:szCs w:val="20"/>
    </w:rPr>
  </w:style>
  <w:style w:type="paragraph" w:customStyle="1" w:styleId="110">
    <w:name w:val="Char Char Char Char Char Char"/>
    <w:basedOn w:val="1"/>
    <w:qFormat/>
    <w:uiPriority w:val="0"/>
    <w:rPr>
      <w:rFonts w:ascii="Tahoma" w:hAnsi="Tahoma"/>
      <w:sz w:val="24"/>
    </w:rPr>
  </w:style>
  <w:style w:type="paragraph" w:customStyle="1" w:styleId="111">
    <w:name w:val="正文(首行缩进2字)"/>
    <w:basedOn w:val="1"/>
    <w:qFormat/>
    <w:uiPriority w:val="0"/>
    <w:pPr>
      <w:overflowPunct w:val="0"/>
      <w:autoSpaceDE w:val="0"/>
      <w:autoSpaceDN w:val="0"/>
      <w:adjustRightInd w:val="0"/>
      <w:snapToGrid w:val="0"/>
      <w:spacing w:before="60" w:after="60" w:line="300" w:lineRule="auto"/>
      <w:ind w:firstLine="200"/>
      <w:textAlignment w:val="baseline"/>
    </w:pPr>
    <w:rPr>
      <w:sz w:val="24"/>
    </w:rPr>
  </w:style>
  <w:style w:type="paragraph" w:customStyle="1" w:styleId="112">
    <w:name w:val="Char Char1 Char Char"/>
    <w:basedOn w:val="1"/>
    <w:qFormat/>
    <w:uiPriority w:val="0"/>
    <w:pPr>
      <w:adjustRightInd w:val="0"/>
      <w:spacing w:line="360" w:lineRule="atLeast"/>
      <w:textAlignment w:val="baseline"/>
    </w:pPr>
    <w:rPr>
      <w:rFonts w:ascii="Calibri" w:hAnsi="Calibri"/>
    </w:rPr>
  </w:style>
  <w:style w:type="paragraph" w:customStyle="1" w:styleId="113">
    <w:name w:val="_Style 3"/>
    <w:basedOn w:val="1"/>
    <w:qFormat/>
    <w:uiPriority w:val="99"/>
    <w:pPr>
      <w:spacing w:line="240" w:lineRule="auto"/>
      <w:ind w:firstLine="420"/>
    </w:pPr>
    <w:rPr>
      <w:szCs w:val="22"/>
    </w:rPr>
  </w:style>
  <w:style w:type="paragraph" w:customStyle="1" w:styleId="114">
    <w:name w:val="f1"/>
    <w:basedOn w:val="1"/>
    <w:qFormat/>
    <w:uiPriority w:val="0"/>
    <w:pPr>
      <w:widowControl/>
      <w:spacing w:before="100" w:beforeAutospacing="1" w:after="100" w:afterAutospacing="1"/>
      <w:jc w:val="center"/>
    </w:pPr>
    <w:rPr>
      <w:rFonts w:ascii="Helvetica" w:hAnsi="Helvetica" w:cs="Helvetica"/>
      <w:b/>
      <w:bCs/>
      <w:color w:val="FF8080"/>
      <w:spacing w:val="160"/>
      <w:kern w:val="0"/>
      <w:sz w:val="80"/>
      <w:szCs w:val="80"/>
    </w:rPr>
  </w:style>
  <w:style w:type="paragraph" w:customStyle="1" w:styleId="115">
    <w:name w:val="首行缩进"/>
    <w:basedOn w:val="1"/>
    <w:qFormat/>
    <w:uiPriority w:val="99"/>
    <w:pPr>
      <w:spacing w:line="300" w:lineRule="auto"/>
      <w:ind w:firstLine="200"/>
    </w:pPr>
    <w:rPr>
      <w:rFonts w:hAnsi="宋体" w:eastAsia="方正书宋简体"/>
      <w:kern w:val="0"/>
      <w:sz w:val="20"/>
    </w:rPr>
  </w:style>
  <w:style w:type="paragraph" w:customStyle="1" w:styleId="116">
    <w:name w:val="_Style 50"/>
    <w:basedOn w:val="1"/>
    <w:qFormat/>
    <w:uiPriority w:val="0"/>
    <w:pPr>
      <w:widowControl/>
      <w:spacing w:after="160" w:line="240" w:lineRule="exact"/>
      <w:jc w:val="left"/>
    </w:pPr>
    <w:rPr>
      <w:rFonts w:ascii="Verdana" w:hAnsi="Verdana"/>
      <w:kern w:val="0"/>
      <w:sz w:val="20"/>
      <w:szCs w:val="20"/>
      <w:lang w:eastAsia="en-US"/>
    </w:rPr>
  </w:style>
  <w:style w:type="paragraph" w:customStyle="1" w:styleId="117">
    <w:name w:val="列出段落2"/>
    <w:basedOn w:val="1"/>
    <w:qFormat/>
    <w:uiPriority w:val="0"/>
    <w:pPr>
      <w:ind w:firstLine="420"/>
    </w:pPr>
    <w:rPr>
      <w:rFonts w:ascii="Calibri" w:hAnsi="Calibri"/>
      <w:szCs w:val="22"/>
    </w:rPr>
  </w:style>
  <w:style w:type="paragraph" w:customStyle="1" w:styleId="118">
    <w:name w:val="样式 宋体 两端对齐 段前: 6 磅 段后: 6 磅"/>
    <w:basedOn w:val="1"/>
    <w:qFormat/>
    <w:uiPriority w:val="0"/>
    <w:pPr>
      <w:widowControl/>
      <w:spacing w:before="120" w:after="120"/>
    </w:pPr>
    <w:rPr>
      <w:rFonts w:ascii="宋体" w:hAnsi="宋体" w:cs="宋体"/>
      <w:kern w:val="0"/>
      <w:szCs w:val="20"/>
      <w:lang w:eastAsia="en-US"/>
    </w:rPr>
  </w:style>
  <w:style w:type="paragraph" w:customStyle="1" w:styleId="119">
    <w:name w:val="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20">
    <w:name w:val="列出段落1"/>
    <w:basedOn w:val="1"/>
    <w:qFormat/>
    <w:uiPriority w:val="0"/>
    <w:pPr>
      <w:ind w:firstLine="420"/>
    </w:pPr>
    <w:rPr>
      <w:rFonts w:ascii="Calibri" w:hAnsi="Calibri"/>
      <w:szCs w:val="22"/>
    </w:rPr>
  </w:style>
  <w:style w:type="paragraph" w:customStyle="1" w:styleId="121">
    <w:name w:val="_Style 1"/>
    <w:basedOn w:val="1"/>
    <w:qFormat/>
    <w:uiPriority w:val="0"/>
    <w:pPr>
      <w:spacing w:line="240" w:lineRule="auto"/>
      <w:ind w:firstLine="420"/>
    </w:pPr>
    <w:rPr>
      <w:rFonts w:ascii="Calibri" w:hAnsi="Calibri"/>
    </w:rPr>
  </w:style>
  <w:style w:type="paragraph" w:customStyle="1" w:styleId="122">
    <w:name w:val="_Style 68"/>
    <w:next w:val="1"/>
    <w:unhideWhenUsed/>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123">
    <w:name w:val="副题目"/>
    <w:basedOn w:val="1"/>
    <w:qFormat/>
    <w:uiPriority w:val="0"/>
    <w:pPr>
      <w:keepNext/>
      <w:adjustRightInd w:val="0"/>
      <w:spacing w:before="3120" w:beforeLines="1000" w:after="312" w:afterLines="100"/>
      <w:jc w:val="center"/>
      <w:textAlignment w:val="baseline"/>
    </w:pPr>
    <w:rPr>
      <w:rFonts w:ascii="Arial" w:hAnsi="Arial" w:eastAsia="黑体"/>
      <w:b/>
      <w:sz w:val="32"/>
    </w:rPr>
  </w:style>
  <w:style w:type="paragraph" w:customStyle="1" w:styleId="124">
    <w:name w:val="Char2"/>
    <w:basedOn w:val="1"/>
    <w:qFormat/>
    <w:uiPriority w:val="0"/>
    <w:rPr>
      <w:rFonts w:ascii="仿宋_GB2312" w:eastAsia="仿宋_GB2312"/>
      <w:b/>
      <w:sz w:val="32"/>
      <w:szCs w:val="32"/>
    </w:rPr>
  </w:style>
  <w:style w:type="paragraph" w:customStyle="1" w:styleId="125">
    <w:name w:val="List Paragraph1"/>
    <w:basedOn w:val="1"/>
    <w:qFormat/>
    <w:uiPriority w:val="0"/>
    <w:pPr>
      <w:ind w:firstLine="420"/>
    </w:pPr>
    <w:rPr>
      <w:rFonts w:ascii="Calibri" w:hAnsi="Calibri"/>
      <w:szCs w:val="22"/>
    </w:rPr>
  </w:style>
  <w:style w:type="paragraph" w:customStyle="1" w:styleId="126">
    <w:name w:val="Char1"/>
    <w:basedOn w:val="1"/>
    <w:qFormat/>
    <w:uiPriority w:val="0"/>
    <w:rPr>
      <w:rFonts w:ascii="Tahoma" w:hAnsi="Tahoma"/>
      <w:sz w:val="24"/>
      <w:szCs w:val="20"/>
    </w:rPr>
  </w:style>
  <w:style w:type="paragraph" w:customStyle="1" w:styleId="127">
    <w:name w:val="TOC 标题1"/>
    <w:basedOn w:val="2"/>
    <w:next w:val="1"/>
    <w:qFormat/>
    <w:uiPriority w:val="0"/>
    <w:pPr>
      <w:keepLines/>
      <w:widowControl/>
      <w:spacing w:before="480" w:line="276" w:lineRule="auto"/>
      <w:jc w:val="left"/>
      <w:outlineLvl w:val="9"/>
    </w:pPr>
    <w:rPr>
      <w:rFonts w:ascii="Cambria" w:hAnsi="Cambria"/>
      <w:color w:val="365F91"/>
      <w:kern w:val="0"/>
      <w:sz w:val="28"/>
      <w:szCs w:val="28"/>
    </w:rPr>
  </w:style>
  <w:style w:type="paragraph" w:customStyle="1" w:styleId="128">
    <w:name w:val="Char11"/>
    <w:basedOn w:val="1"/>
    <w:qFormat/>
    <w:uiPriority w:val="0"/>
    <w:rPr>
      <w:rFonts w:ascii="Tahoma" w:hAnsi="Tahoma"/>
      <w:sz w:val="24"/>
      <w:szCs w:val="20"/>
    </w:rPr>
  </w:style>
  <w:style w:type="paragraph" w:customStyle="1" w:styleId="129">
    <w:name w:val="Char"/>
    <w:basedOn w:val="1"/>
    <w:qFormat/>
    <w:uiPriority w:val="0"/>
  </w:style>
  <w:style w:type="paragraph" w:customStyle="1" w:styleId="130">
    <w:name w:val="一般条文 Char"/>
    <w:basedOn w:val="1"/>
    <w:qFormat/>
    <w:uiPriority w:val="0"/>
    <w:rPr>
      <w:rFonts w:cs="宋体"/>
      <w:sz w:val="24"/>
    </w:rPr>
  </w:style>
  <w:style w:type="paragraph" w:customStyle="1" w:styleId="131">
    <w:name w:val="_Style 2"/>
    <w:basedOn w:val="1"/>
    <w:qFormat/>
    <w:uiPriority w:val="99"/>
    <w:pPr>
      <w:ind w:firstLine="420"/>
    </w:pPr>
  </w:style>
  <w:style w:type="paragraph" w:customStyle="1" w:styleId="132">
    <w:name w:val="单位"/>
    <w:basedOn w:val="1"/>
    <w:next w:val="25"/>
    <w:qFormat/>
    <w:uiPriority w:val="0"/>
    <w:pPr>
      <w:keepNext/>
      <w:adjustRightInd w:val="0"/>
      <w:spacing w:before="156" w:beforeLines="50" w:after="156" w:afterLines="50"/>
      <w:jc w:val="center"/>
      <w:textAlignment w:val="baseline"/>
    </w:pPr>
    <w:rPr>
      <w:rFonts w:ascii="黑体" w:eastAsia="黑体"/>
      <w:b/>
      <w:sz w:val="30"/>
    </w:rPr>
  </w:style>
  <w:style w:type="paragraph" w:customStyle="1" w:styleId="133">
    <w:name w:val="默认段落字体 Para Char Char Char Char Char Char Char Char Char1 Char Char Char Char"/>
    <w:basedOn w:val="1"/>
    <w:qFormat/>
    <w:uiPriority w:val="0"/>
    <w:rPr>
      <w:rFonts w:ascii="Tahoma" w:hAnsi="Tahoma"/>
      <w:sz w:val="24"/>
      <w:szCs w:val="20"/>
    </w:rPr>
  </w:style>
  <w:style w:type="paragraph" w:customStyle="1" w:styleId="134">
    <w:name w:val="修订1"/>
    <w:unhideWhenUsed/>
    <w:qFormat/>
    <w:uiPriority w:val="99"/>
    <w:rPr>
      <w:rFonts w:ascii="Times New Roman" w:hAnsi="Times New Roman" w:eastAsia="宋体" w:cs="Times New Roman"/>
      <w:kern w:val="2"/>
      <w:sz w:val="21"/>
      <w:szCs w:val="24"/>
      <w:lang w:val="en-US" w:eastAsia="zh-CN" w:bidi="ar-SA"/>
    </w:rPr>
  </w:style>
  <w:style w:type="paragraph" w:customStyle="1" w:styleId="135">
    <w:name w:val="Char4"/>
    <w:basedOn w:val="1"/>
    <w:qFormat/>
    <w:uiPriority w:val="0"/>
  </w:style>
  <w:style w:type="paragraph" w:customStyle="1" w:styleId="136">
    <w:name w:val="p0"/>
    <w:basedOn w:val="1"/>
    <w:qFormat/>
    <w:uiPriority w:val="0"/>
    <w:pPr>
      <w:widowControl/>
    </w:pPr>
    <w:rPr>
      <w:kern w:val="0"/>
      <w:szCs w:val="21"/>
    </w:rPr>
  </w:style>
  <w:style w:type="paragraph" w:styleId="137">
    <w:name w:val="List Paragraph"/>
    <w:basedOn w:val="1"/>
    <w:qFormat/>
    <w:uiPriority w:val="34"/>
    <w:pPr>
      <w:ind w:firstLine="420"/>
    </w:pPr>
    <w:rPr>
      <w:sz w:val="24"/>
      <w:szCs w:val="20"/>
    </w:rPr>
  </w:style>
  <w:style w:type="paragraph" w:customStyle="1" w:styleId="138">
    <w:name w:val="biaoge"/>
    <w:basedOn w:val="1"/>
    <w:qFormat/>
    <w:uiPriority w:val="0"/>
  </w:style>
  <w:style w:type="paragraph" w:customStyle="1" w:styleId="139">
    <w:name w:val="Char3"/>
    <w:basedOn w:val="1"/>
    <w:qFormat/>
    <w:uiPriority w:val="0"/>
  </w:style>
  <w:style w:type="table" w:customStyle="1" w:styleId="140">
    <w:name w:val="Table Normal"/>
    <w:unhideWhenUsed/>
    <w:qFormat/>
    <w:uiPriority w:val="0"/>
    <w:tblPr>
      <w:tblCellMar>
        <w:top w:w="0" w:type="dxa"/>
        <w:left w:w="0" w:type="dxa"/>
        <w:bottom w:w="0" w:type="dxa"/>
        <w:right w:w="0" w:type="dxa"/>
      </w:tblCellMar>
    </w:tblPr>
  </w:style>
  <w:style w:type="paragraph" w:customStyle="1" w:styleId="141">
    <w:name w:val="Table Text"/>
    <w:basedOn w:val="1"/>
    <w:semiHidden/>
    <w:qFormat/>
    <w:uiPriority w:val="0"/>
    <w:rPr>
      <w:rFonts w:ascii="微软雅黑" w:hAnsi="微软雅黑" w:eastAsia="微软雅黑" w:cs="微软雅黑"/>
      <w:sz w:val="20"/>
      <w:szCs w:val="20"/>
      <w:lang w:eastAsia="en-US"/>
    </w:rPr>
  </w:style>
  <w:style w:type="paragraph" w:customStyle="1" w:styleId="142">
    <w:name w:val="Char Char Char Char Char Char3"/>
    <w:basedOn w:val="1"/>
    <w:qFormat/>
    <w:uiPriority w:val="0"/>
    <w:pPr>
      <w:adjustRightInd w:val="0"/>
      <w:spacing w:line="360" w:lineRule="atLeast"/>
      <w:jc w:val="left"/>
    </w:pPr>
    <w:rPr>
      <w:kern w:val="0"/>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58</Pages>
  <Words>15283</Words>
  <Characters>16064</Characters>
  <Lines>219</Lines>
  <Paragraphs>61</Paragraphs>
  <TotalTime>17</TotalTime>
  <ScaleCrop>false</ScaleCrop>
  <LinksUpToDate>false</LinksUpToDate>
  <CharactersWithSpaces>16272</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2026-09-17T09:26:00Z</dcterms:created>
  <dc:creator>admin</dc:creator>
  <cp:lastModifiedBy>白日梦</cp:lastModifiedBy>
  <cp:lastPrinted>2021-05-08T00:44:00Z</cp:lastPrinted>
  <dcterms:modified xsi:type="dcterms:W3CDTF">2026-09-20T01:10:48Z</dcterms:modified>
  <dc:title>宁波港物资有限公司关于</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A0C5124DB763405289A564BFD9B7BB50_13</vt:lpwstr>
  </property>
  <property fmtid="{D5CDD505-2E9C-101B-9397-08002B2CF9AE}" pid="4" name="KSOTemplateDocerSaveRecord">
    <vt:lpwstr>eyJoZGlkIjoiNTYyNDc5MTgxN2NjOWFjMjViNzhhOTdlZDViOWJiMjIiLCJ1c2VySWQiOiI0MTE2MzM4NzUifQ==</vt:lpwstr>
  </property>
</Properties>
</file>